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067" w:rsidRDefault="007A2A2A" w:rsidP="00D90179">
      <w:pPr>
        <w:spacing w:before="1200" w:after="0"/>
        <w:jc w:val="center"/>
        <w:rPr>
          <w:rFonts w:ascii="Times New Roman" w:hAnsi="Times New Roman" w:cs="Times New Roman"/>
          <w:b/>
          <w:sz w:val="36"/>
          <w:szCs w:val="36"/>
        </w:rPr>
      </w:pPr>
      <w:r>
        <w:rPr>
          <w:rFonts w:ascii="Times New Roman" w:hAnsi="Times New Roman" w:cs="Times New Roman"/>
          <w:b/>
          <w:sz w:val="36"/>
          <w:szCs w:val="36"/>
        </w:rPr>
        <w:t>Study of Fluid Flow over Corrugated Open C</w:t>
      </w:r>
      <w:r w:rsidRPr="007A2A2A">
        <w:rPr>
          <w:rFonts w:ascii="Times New Roman" w:hAnsi="Times New Roman" w:cs="Times New Roman"/>
          <w:b/>
          <w:sz w:val="36"/>
          <w:szCs w:val="36"/>
        </w:rPr>
        <w:t>hannels</w:t>
      </w:r>
    </w:p>
    <w:p w:rsidR="007A2A2A" w:rsidRPr="00767ACC" w:rsidRDefault="00767ACC" w:rsidP="00D90179">
      <w:pPr>
        <w:pStyle w:val="PlainText"/>
        <w:tabs>
          <w:tab w:val="left" w:pos="4456"/>
        </w:tabs>
        <w:spacing w:before="360" w:after="360"/>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Sathish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Raam</w:t>
      </w:r>
      <w:proofErr w:type="spellEnd"/>
      <w:r w:rsidR="00A77B3F">
        <w:rPr>
          <w:rFonts w:ascii="Times New Roman" w:eastAsia="Times New Roman" w:hAnsi="Times New Roman" w:cs="Times New Roman"/>
          <w:sz w:val="28"/>
          <w:szCs w:val="28"/>
        </w:rPr>
        <w:t xml:space="preserve"> </w:t>
      </w:r>
      <w:r w:rsidR="007A2A2A">
        <w:rPr>
          <w:rFonts w:ascii="Times New Roman" w:eastAsia="Times New Roman" w:hAnsi="Times New Roman" w:cs="Times New Roman"/>
          <w:sz w:val="28"/>
          <w:szCs w:val="28"/>
        </w:rPr>
        <w:t>R</w:t>
      </w:r>
      <w:r w:rsidR="00A77B3F">
        <w:rPr>
          <w:rFonts w:ascii="Times New Roman" w:eastAsia="Times New Roman" w:hAnsi="Times New Roman" w:cs="Times New Roman"/>
          <w:sz w:val="28"/>
          <w:szCs w:val="28"/>
        </w:rPr>
        <w:t>avichandran</w:t>
      </w:r>
      <w:r>
        <w:rPr>
          <w:rFonts w:ascii="Times New Roman" w:eastAsia="Times New Roman" w:hAnsi="Times New Roman" w:cs="Times New Roman"/>
          <w:sz w:val="28"/>
          <w:szCs w:val="28"/>
          <w:vertAlign w:val="superscript"/>
        </w:rPr>
        <w:t>1</w:t>
      </w:r>
      <w:proofErr w:type="gramStart"/>
      <w:r>
        <w:rPr>
          <w:rFonts w:ascii="Times New Roman" w:eastAsia="Times New Roman" w:hAnsi="Times New Roman" w:cs="Times New Roman"/>
          <w:sz w:val="28"/>
          <w:szCs w:val="28"/>
          <w:vertAlign w:val="superscript"/>
        </w:rPr>
        <w:t>,</w:t>
      </w:r>
      <w:r w:rsidR="007A2A2A" w:rsidRPr="00C04941">
        <w:rPr>
          <w:rFonts w:ascii="Times New Roman" w:eastAsia="Times New Roman" w:hAnsi="Times New Roman" w:cs="Times New Roman"/>
          <w:sz w:val="28"/>
          <w:szCs w:val="28"/>
          <w:vertAlign w:val="superscript"/>
        </w:rPr>
        <w:t>a</w:t>
      </w:r>
      <w:proofErr w:type="gramEnd"/>
      <w:r w:rsidR="007A2A2A" w:rsidRPr="00C04941">
        <w:rPr>
          <w:rFonts w:ascii="Times New Roman" w:eastAsia="Times New Roman" w:hAnsi="Times New Roman" w:cs="Times New Roman"/>
          <w:sz w:val="28"/>
          <w:szCs w:val="28"/>
          <w:vertAlign w:val="superscript"/>
        </w:rPr>
        <w:t>)</w:t>
      </w:r>
      <w:r w:rsidR="007A2A2A" w:rsidRPr="00C0494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Mothil</w:t>
      </w:r>
      <w:r w:rsidR="00A77B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w:t>
      </w:r>
      <w:r w:rsidR="00A77B3F">
        <w:rPr>
          <w:rFonts w:ascii="Times New Roman" w:eastAsia="Times New Roman" w:hAnsi="Times New Roman" w:cs="Times New Roman"/>
          <w:sz w:val="28"/>
          <w:szCs w:val="28"/>
        </w:rPr>
        <w:t>engottian</w:t>
      </w:r>
      <w:r w:rsidR="007A2A2A">
        <w:rPr>
          <w:rFonts w:ascii="Times New Roman" w:eastAsia="Times New Roman" w:hAnsi="Times New Roman" w:cs="Times New Roman"/>
          <w:sz w:val="28"/>
          <w:szCs w:val="28"/>
          <w:vertAlign w:val="superscript"/>
        </w:rPr>
        <w:t>1</w:t>
      </w:r>
      <w:r w:rsidR="007A2A2A" w:rsidRPr="00C04941">
        <w:rPr>
          <w:rFonts w:ascii="Times New Roman" w:eastAsia="Times New Roman" w:hAnsi="Times New Roman" w:cs="Times New Roman"/>
          <w:sz w:val="28"/>
          <w:szCs w:val="28"/>
        </w:rPr>
        <w:t>,</w:t>
      </w:r>
      <w:r w:rsidR="00A77B3F">
        <w:rPr>
          <w:rFonts w:ascii="Times New Roman" w:eastAsia="Times New Roman" w:hAnsi="Times New Roman" w:cs="Times New Roman"/>
          <w:sz w:val="28"/>
          <w:szCs w:val="28"/>
        </w:rPr>
        <w:t xml:space="preserve"> </w:t>
      </w:r>
      <w:proofErr w:type="spellStart"/>
      <w:r w:rsidR="00A77B3F">
        <w:rPr>
          <w:rFonts w:ascii="Times New Roman" w:eastAsia="Times New Roman" w:hAnsi="Times New Roman" w:cs="Times New Roman"/>
          <w:sz w:val="28"/>
          <w:szCs w:val="28"/>
        </w:rPr>
        <w:t>Dharmaraj</w:t>
      </w:r>
      <w:proofErr w:type="spellEnd"/>
      <w:r w:rsidR="00A77B3F">
        <w:rPr>
          <w:rFonts w:ascii="Times New Roman" w:eastAsia="Times New Roman" w:hAnsi="Times New Roman" w:cs="Times New Roman"/>
          <w:sz w:val="28"/>
          <w:szCs w:val="28"/>
        </w:rPr>
        <w:t xml:space="preserve"> </w:t>
      </w:r>
      <w:r w:rsidR="00D90179">
        <w:rPr>
          <w:rFonts w:ascii="Times New Roman" w:eastAsia="Times New Roman" w:hAnsi="Times New Roman" w:cs="Times New Roman"/>
          <w:sz w:val="28"/>
          <w:szCs w:val="28"/>
        </w:rPr>
        <w:t>M</w:t>
      </w:r>
      <w:r w:rsidR="00A77B3F">
        <w:rPr>
          <w:rFonts w:ascii="Times New Roman" w:eastAsia="Times New Roman" w:hAnsi="Times New Roman" w:cs="Times New Roman"/>
          <w:sz w:val="28"/>
          <w:szCs w:val="28"/>
        </w:rPr>
        <w:t>anoharan</w:t>
      </w:r>
      <w:r w:rsidR="00D90179" w:rsidRPr="00D90179">
        <w:rPr>
          <w:rFonts w:ascii="Times New Roman" w:eastAsia="Times New Roman" w:hAnsi="Times New Roman" w:cs="Times New Roman"/>
          <w:sz w:val="28"/>
          <w:szCs w:val="28"/>
          <w:vertAlign w:val="superscript"/>
        </w:rPr>
        <w:t>2</w:t>
      </w:r>
      <w:r w:rsidR="00A77B3F">
        <w:rPr>
          <w:rFonts w:ascii="Times New Roman" w:eastAsia="Times New Roman" w:hAnsi="Times New Roman" w:cs="Times New Roman"/>
          <w:sz w:val="28"/>
          <w:szCs w:val="28"/>
        </w:rPr>
        <w:t xml:space="preserve">, </w:t>
      </w:r>
      <w:proofErr w:type="spellStart"/>
      <w:r w:rsidR="00A77B3F">
        <w:rPr>
          <w:rFonts w:ascii="Times New Roman" w:eastAsia="Times New Roman" w:hAnsi="Times New Roman" w:cs="Times New Roman"/>
          <w:sz w:val="28"/>
          <w:szCs w:val="28"/>
        </w:rPr>
        <w:t>Sarath</w:t>
      </w:r>
      <w:proofErr w:type="spellEnd"/>
      <w:r w:rsidR="00A77B3F">
        <w:rPr>
          <w:rFonts w:ascii="Times New Roman" w:eastAsia="Times New Roman" w:hAnsi="Times New Roman" w:cs="Times New Roman"/>
          <w:sz w:val="28"/>
          <w:szCs w:val="28"/>
        </w:rPr>
        <w:t xml:space="preserve"> </w:t>
      </w:r>
      <w:r w:rsidR="00D90179">
        <w:rPr>
          <w:rFonts w:ascii="Times New Roman" w:eastAsia="Times New Roman" w:hAnsi="Times New Roman" w:cs="Times New Roman"/>
          <w:sz w:val="28"/>
          <w:szCs w:val="28"/>
        </w:rPr>
        <w:t>S</w:t>
      </w:r>
      <w:r w:rsidR="00A77B3F">
        <w:rPr>
          <w:rFonts w:ascii="Times New Roman" w:eastAsia="Times New Roman" w:hAnsi="Times New Roman" w:cs="Times New Roman"/>
          <w:sz w:val="28"/>
          <w:szCs w:val="28"/>
        </w:rPr>
        <w:t>ekar</w:t>
      </w:r>
      <w:r w:rsidR="00D90179" w:rsidRPr="00D90179">
        <w:rPr>
          <w:rFonts w:ascii="Times New Roman" w:eastAsia="Times New Roman" w:hAnsi="Times New Roman" w:cs="Times New Roman"/>
          <w:sz w:val="28"/>
          <w:szCs w:val="28"/>
          <w:vertAlign w:val="superscript"/>
        </w:rPr>
        <w:t>3</w:t>
      </w:r>
      <w:r w:rsidR="00D90179">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Jaffina</w:t>
      </w:r>
      <w:proofErr w:type="spellEnd"/>
      <w:r>
        <w:rPr>
          <w:rFonts w:ascii="Times New Roman" w:eastAsia="Times New Roman" w:hAnsi="Times New Roman" w:cs="Times New Roman"/>
          <w:sz w:val="28"/>
          <w:szCs w:val="28"/>
        </w:rPr>
        <w:t xml:space="preserve"> S</w:t>
      </w:r>
      <w:r w:rsidR="00A77B3F">
        <w:rPr>
          <w:rFonts w:ascii="Times New Roman" w:eastAsia="Times New Roman" w:hAnsi="Times New Roman" w:cs="Times New Roman"/>
          <w:sz w:val="28"/>
          <w:szCs w:val="28"/>
        </w:rPr>
        <w:t>ekar</w:t>
      </w:r>
      <w:r w:rsidR="00D90179">
        <w:rPr>
          <w:rFonts w:ascii="Times New Roman" w:eastAsia="Times New Roman" w:hAnsi="Times New Roman" w:cs="Times New Roman"/>
          <w:sz w:val="28"/>
          <w:szCs w:val="28"/>
          <w:vertAlign w:val="superscript"/>
        </w:rPr>
        <w:t>4</w:t>
      </w:r>
      <w:r w:rsidR="007A2A2A" w:rsidRPr="00C04941">
        <w:rPr>
          <w:rFonts w:ascii="Times New Roman" w:eastAsia="Times New Roman" w:hAnsi="Times New Roman" w:cs="Times New Roman"/>
          <w:sz w:val="28"/>
          <w:szCs w:val="28"/>
        </w:rPr>
        <w:t xml:space="preserve">, </w:t>
      </w:r>
      <w:proofErr w:type="spellStart"/>
      <w:r w:rsidR="00A77B3F">
        <w:rPr>
          <w:rFonts w:ascii="Times New Roman" w:eastAsia="Times New Roman" w:hAnsi="Times New Roman" w:cs="Times New Roman"/>
          <w:sz w:val="28"/>
          <w:szCs w:val="28"/>
        </w:rPr>
        <w:t>Ishwariya</w:t>
      </w:r>
      <w:proofErr w:type="spellEnd"/>
      <w:r w:rsidR="00A77B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R</w:t>
      </w:r>
      <w:r w:rsidR="00A77B3F">
        <w:rPr>
          <w:rFonts w:ascii="Times New Roman" w:eastAsia="Times New Roman" w:hAnsi="Times New Roman" w:cs="Times New Roman"/>
          <w:sz w:val="28"/>
          <w:szCs w:val="28"/>
        </w:rPr>
        <w:t>avichandran</w:t>
      </w:r>
      <w:r w:rsidR="00D90179">
        <w:rPr>
          <w:rFonts w:ascii="Times New Roman" w:eastAsia="Times New Roman" w:hAnsi="Times New Roman" w:cs="Times New Roman"/>
          <w:sz w:val="28"/>
          <w:szCs w:val="28"/>
          <w:vertAlign w:val="superscript"/>
        </w:rPr>
        <w:t>4</w:t>
      </w:r>
      <w:r w:rsidR="00D90179">
        <w:rPr>
          <w:rFonts w:ascii="Times New Roman" w:eastAsia="Times New Roman" w:hAnsi="Times New Roman" w:cs="Times New Roman"/>
          <w:sz w:val="28"/>
          <w:szCs w:val="28"/>
        </w:rPr>
        <w:t xml:space="preserve"> and</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Jegathesan</w:t>
      </w:r>
      <w:proofErr w:type="spellEnd"/>
      <w:r>
        <w:rPr>
          <w:rFonts w:ascii="Times New Roman" w:eastAsia="Times New Roman" w:hAnsi="Times New Roman" w:cs="Times New Roman"/>
          <w:sz w:val="28"/>
          <w:szCs w:val="28"/>
        </w:rPr>
        <w:t xml:space="preserve"> </w:t>
      </w:r>
      <w:r w:rsidR="00D90179">
        <w:rPr>
          <w:rFonts w:ascii="Times New Roman" w:eastAsia="Times New Roman" w:hAnsi="Times New Roman" w:cs="Times New Roman"/>
          <w:sz w:val="28"/>
          <w:szCs w:val="28"/>
        </w:rPr>
        <w:t>S</w:t>
      </w:r>
      <w:r w:rsidR="00A77B3F">
        <w:rPr>
          <w:rFonts w:ascii="Times New Roman" w:eastAsia="Times New Roman" w:hAnsi="Times New Roman" w:cs="Times New Roman"/>
          <w:sz w:val="28"/>
          <w:szCs w:val="28"/>
        </w:rPr>
        <w:t>hanmugam</w:t>
      </w:r>
      <w:bookmarkStart w:id="0" w:name="_GoBack"/>
      <w:bookmarkEnd w:id="0"/>
      <w:r w:rsidR="00D90179">
        <w:rPr>
          <w:rFonts w:ascii="Times New Roman" w:eastAsia="Times New Roman" w:hAnsi="Times New Roman" w:cs="Times New Roman"/>
          <w:sz w:val="28"/>
          <w:szCs w:val="28"/>
          <w:vertAlign w:val="superscript"/>
        </w:rPr>
        <w:t>4</w:t>
      </w:r>
    </w:p>
    <w:p w:rsidR="00D90179" w:rsidRDefault="00D90179" w:rsidP="007A2A2A">
      <w:pPr>
        <w:pBdr>
          <w:top w:val="nil"/>
          <w:left w:val="nil"/>
          <w:bottom w:val="nil"/>
          <w:right w:val="nil"/>
          <w:between w:val="nil"/>
        </w:pBdr>
        <w:spacing w:after="0" w:line="240" w:lineRule="auto"/>
        <w:contextualSpacing/>
        <w:jc w:val="center"/>
        <w:rPr>
          <w:rFonts w:ascii="Times New Roman" w:eastAsia="Times New Roman" w:hAnsi="Times New Roman" w:cs="Times New Roman"/>
          <w:i/>
          <w:sz w:val="20"/>
          <w:szCs w:val="20"/>
        </w:rPr>
      </w:pPr>
      <w:r w:rsidRPr="004E5CE9">
        <w:rPr>
          <w:rFonts w:ascii="Times New Roman" w:eastAsia="Times New Roman" w:hAnsi="Times New Roman" w:cs="Times New Roman"/>
          <w:i/>
          <w:sz w:val="20"/>
          <w:szCs w:val="20"/>
          <w:vertAlign w:val="superscript"/>
        </w:rPr>
        <w:t>1</w:t>
      </w:r>
      <w:r>
        <w:rPr>
          <w:rFonts w:ascii="Times New Roman" w:eastAsia="Times New Roman" w:hAnsi="Times New Roman" w:cs="Times New Roman"/>
          <w:i/>
          <w:sz w:val="20"/>
          <w:szCs w:val="20"/>
        </w:rPr>
        <w:t>Assistant Professor, D</w:t>
      </w:r>
      <w:r w:rsidRPr="004E5CE9">
        <w:rPr>
          <w:rFonts w:ascii="Times New Roman" w:eastAsia="Times New Roman" w:hAnsi="Times New Roman" w:cs="Times New Roman"/>
          <w:i/>
          <w:sz w:val="20"/>
          <w:szCs w:val="20"/>
        </w:rPr>
        <w:t>epartment of Chemical Engineering, Kongu Engineering Colleg</w:t>
      </w:r>
      <w:r>
        <w:rPr>
          <w:rFonts w:ascii="Times New Roman" w:eastAsia="Times New Roman" w:hAnsi="Times New Roman" w:cs="Times New Roman"/>
          <w:i/>
          <w:sz w:val="20"/>
          <w:szCs w:val="20"/>
        </w:rPr>
        <w:t xml:space="preserve">e, </w:t>
      </w:r>
      <w:proofErr w:type="spellStart"/>
      <w:r>
        <w:rPr>
          <w:rFonts w:ascii="Times New Roman" w:eastAsia="Times New Roman" w:hAnsi="Times New Roman" w:cs="Times New Roman"/>
          <w:i/>
          <w:sz w:val="20"/>
          <w:szCs w:val="20"/>
        </w:rPr>
        <w:t>Perundurai</w:t>
      </w:r>
      <w:proofErr w:type="spellEnd"/>
      <w:r>
        <w:rPr>
          <w:rFonts w:ascii="Times New Roman" w:eastAsia="Times New Roman" w:hAnsi="Times New Roman" w:cs="Times New Roman"/>
          <w:i/>
          <w:sz w:val="20"/>
          <w:szCs w:val="20"/>
        </w:rPr>
        <w:t>, Erode, Tamil Nadu, India</w:t>
      </w:r>
    </w:p>
    <w:p w:rsidR="00D90179" w:rsidRDefault="00D90179" w:rsidP="00D90179">
      <w:pPr>
        <w:pBdr>
          <w:top w:val="nil"/>
          <w:left w:val="nil"/>
          <w:bottom w:val="nil"/>
          <w:right w:val="nil"/>
          <w:between w:val="nil"/>
        </w:pBdr>
        <w:spacing w:after="0" w:line="240" w:lineRule="auto"/>
        <w:contextualSpacing/>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vertAlign w:val="superscript"/>
        </w:rPr>
        <w:t>2</w:t>
      </w:r>
      <w:r>
        <w:rPr>
          <w:rFonts w:ascii="Times New Roman" w:eastAsia="Times New Roman" w:hAnsi="Times New Roman" w:cs="Times New Roman"/>
          <w:i/>
          <w:sz w:val="20"/>
          <w:szCs w:val="20"/>
        </w:rPr>
        <w:t>Assistant Professor, D</w:t>
      </w:r>
      <w:r w:rsidRPr="004E5CE9">
        <w:rPr>
          <w:rFonts w:ascii="Times New Roman" w:eastAsia="Times New Roman" w:hAnsi="Times New Roman" w:cs="Times New Roman"/>
          <w:i/>
          <w:sz w:val="20"/>
          <w:szCs w:val="20"/>
        </w:rPr>
        <w:t xml:space="preserve">epartment of </w:t>
      </w:r>
      <w:r>
        <w:rPr>
          <w:rFonts w:ascii="Times New Roman" w:eastAsia="Times New Roman" w:hAnsi="Times New Roman" w:cs="Times New Roman"/>
          <w:i/>
          <w:sz w:val="20"/>
          <w:szCs w:val="20"/>
        </w:rPr>
        <w:t>Mechanical</w:t>
      </w:r>
      <w:r w:rsidRPr="004E5CE9">
        <w:rPr>
          <w:rFonts w:ascii="Times New Roman" w:eastAsia="Times New Roman" w:hAnsi="Times New Roman" w:cs="Times New Roman"/>
          <w:i/>
          <w:sz w:val="20"/>
          <w:szCs w:val="20"/>
        </w:rPr>
        <w:t xml:space="preserve"> Engineering, Kongu Engineering College</w:t>
      </w:r>
      <w:r>
        <w:rPr>
          <w:rFonts w:ascii="Times New Roman" w:eastAsia="Times New Roman" w:hAnsi="Times New Roman" w:cs="Times New Roman"/>
          <w:i/>
          <w:sz w:val="20"/>
          <w:szCs w:val="20"/>
        </w:rPr>
        <w:t>,</w:t>
      </w:r>
      <w:r w:rsidRPr="00D90179">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Perundurai</w:t>
      </w:r>
      <w:proofErr w:type="spellEnd"/>
      <w:r>
        <w:rPr>
          <w:rFonts w:ascii="Times New Roman" w:eastAsia="Times New Roman" w:hAnsi="Times New Roman" w:cs="Times New Roman"/>
          <w:i/>
          <w:sz w:val="20"/>
          <w:szCs w:val="20"/>
        </w:rPr>
        <w:t>, Erode, Tamil Nadu, India</w:t>
      </w:r>
    </w:p>
    <w:p w:rsidR="00D90179" w:rsidRDefault="00D90179" w:rsidP="007A2A2A">
      <w:pPr>
        <w:pBdr>
          <w:top w:val="nil"/>
          <w:left w:val="nil"/>
          <w:bottom w:val="nil"/>
          <w:right w:val="nil"/>
          <w:between w:val="nil"/>
        </w:pBdr>
        <w:spacing w:after="0" w:line="240" w:lineRule="auto"/>
        <w:contextualSpacing/>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vertAlign w:val="superscript"/>
        </w:rPr>
        <w:t>3</w:t>
      </w:r>
      <w:r w:rsidR="00661063">
        <w:rPr>
          <w:rFonts w:ascii="Times New Roman" w:eastAsia="Times New Roman" w:hAnsi="Times New Roman" w:cs="Times New Roman"/>
          <w:i/>
          <w:sz w:val="20"/>
          <w:szCs w:val="20"/>
        </w:rPr>
        <w:t>P</w:t>
      </w:r>
      <w:r>
        <w:rPr>
          <w:rFonts w:ascii="Times New Roman" w:eastAsia="Times New Roman" w:hAnsi="Times New Roman" w:cs="Times New Roman"/>
          <w:i/>
          <w:sz w:val="20"/>
          <w:szCs w:val="20"/>
        </w:rPr>
        <w:t>G Scholar, D</w:t>
      </w:r>
      <w:r w:rsidRPr="004E5CE9">
        <w:rPr>
          <w:rFonts w:ascii="Times New Roman" w:eastAsia="Times New Roman" w:hAnsi="Times New Roman" w:cs="Times New Roman"/>
          <w:i/>
          <w:sz w:val="20"/>
          <w:szCs w:val="20"/>
        </w:rPr>
        <w:t>epartment of Chemical Engineering, Kongu Engineering College</w:t>
      </w:r>
      <w:r>
        <w:rPr>
          <w:rFonts w:ascii="Times New Roman" w:eastAsia="Times New Roman" w:hAnsi="Times New Roman" w:cs="Times New Roman"/>
          <w:i/>
          <w:sz w:val="20"/>
          <w:szCs w:val="20"/>
        </w:rPr>
        <w:t>,</w:t>
      </w:r>
      <w:r w:rsidRPr="00D90179">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Perundurai</w:t>
      </w:r>
      <w:proofErr w:type="spellEnd"/>
      <w:r>
        <w:rPr>
          <w:rFonts w:ascii="Times New Roman" w:eastAsia="Times New Roman" w:hAnsi="Times New Roman" w:cs="Times New Roman"/>
          <w:i/>
          <w:sz w:val="20"/>
          <w:szCs w:val="20"/>
        </w:rPr>
        <w:t>, Erode, Tamil Nadu, India</w:t>
      </w:r>
    </w:p>
    <w:p w:rsidR="00D90179" w:rsidRDefault="00D90179" w:rsidP="00D90179">
      <w:pPr>
        <w:pBdr>
          <w:top w:val="nil"/>
          <w:left w:val="nil"/>
          <w:bottom w:val="nil"/>
          <w:right w:val="nil"/>
          <w:between w:val="nil"/>
        </w:pBdr>
        <w:spacing w:after="0" w:line="240" w:lineRule="auto"/>
        <w:contextualSpacing/>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vertAlign w:val="superscript"/>
        </w:rPr>
        <w:t>4</w:t>
      </w:r>
      <w:r w:rsidR="00661063">
        <w:rPr>
          <w:rFonts w:ascii="Times New Roman" w:eastAsia="Times New Roman" w:hAnsi="Times New Roman" w:cs="Times New Roman"/>
          <w:i/>
          <w:sz w:val="20"/>
          <w:szCs w:val="20"/>
        </w:rPr>
        <w:t xml:space="preserve">UG Scholar, </w:t>
      </w:r>
      <w:r w:rsidRPr="004E5CE9">
        <w:rPr>
          <w:rFonts w:ascii="Times New Roman" w:eastAsia="Times New Roman" w:hAnsi="Times New Roman" w:cs="Times New Roman"/>
          <w:i/>
          <w:sz w:val="20"/>
          <w:szCs w:val="20"/>
        </w:rPr>
        <w:t>Department of Chemical Engineering, Kongu Engineering College</w:t>
      </w:r>
      <w:r>
        <w:rPr>
          <w:rFonts w:ascii="Times New Roman" w:eastAsia="Times New Roman" w:hAnsi="Times New Roman" w:cs="Times New Roman"/>
          <w:i/>
          <w:sz w:val="20"/>
          <w:szCs w:val="20"/>
        </w:rPr>
        <w:t>,</w:t>
      </w:r>
      <w:r w:rsidRPr="00D90179">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Perundurai</w:t>
      </w:r>
      <w:proofErr w:type="spellEnd"/>
      <w:r>
        <w:rPr>
          <w:rFonts w:ascii="Times New Roman" w:eastAsia="Times New Roman" w:hAnsi="Times New Roman" w:cs="Times New Roman"/>
          <w:i/>
          <w:sz w:val="20"/>
          <w:szCs w:val="20"/>
        </w:rPr>
        <w:t>, Erode, Tamil Nadu, India</w:t>
      </w:r>
    </w:p>
    <w:p w:rsidR="007A2A2A" w:rsidRPr="00C04941" w:rsidRDefault="007A2A2A" w:rsidP="007A2A2A">
      <w:pPr>
        <w:pBdr>
          <w:top w:val="nil"/>
          <w:left w:val="nil"/>
          <w:bottom w:val="nil"/>
          <w:right w:val="nil"/>
          <w:between w:val="nil"/>
        </w:pBdr>
        <w:spacing w:after="0" w:line="240" w:lineRule="auto"/>
        <w:contextualSpacing/>
        <w:jc w:val="center"/>
        <w:rPr>
          <w:rFonts w:ascii="Times New Roman" w:eastAsia="Times New Roman" w:hAnsi="Times New Roman" w:cs="Times New Roman"/>
          <w:i/>
          <w:sz w:val="20"/>
          <w:szCs w:val="20"/>
        </w:rPr>
      </w:pPr>
    </w:p>
    <w:p w:rsidR="007A2A2A" w:rsidRPr="00B902A7" w:rsidRDefault="007A2A2A" w:rsidP="00B902A7">
      <w:pPr>
        <w:pBdr>
          <w:top w:val="nil"/>
          <w:left w:val="nil"/>
          <w:bottom w:val="nil"/>
          <w:right w:val="nil"/>
          <w:between w:val="nil"/>
        </w:pBdr>
        <w:spacing w:after="0" w:line="240" w:lineRule="auto"/>
        <w:contextualSpacing/>
        <w:jc w:val="center"/>
        <w:rPr>
          <w:rFonts w:ascii="Times New Roman" w:eastAsia="Times New Roman" w:hAnsi="Times New Roman" w:cs="Times New Roman"/>
          <w:sz w:val="20"/>
          <w:szCs w:val="20"/>
        </w:rPr>
      </w:pPr>
      <w:proofErr w:type="gramStart"/>
      <w:r w:rsidRPr="004E5CE9">
        <w:rPr>
          <w:rFonts w:ascii="Times New Roman" w:eastAsia="Times New Roman" w:hAnsi="Times New Roman" w:cs="Times New Roman"/>
          <w:sz w:val="20"/>
          <w:szCs w:val="20"/>
          <w:vertAlign w:val="superscript"/>
        </w:rPr>
        <w:t>a</w:t>
      </w:r>
      <w:r>
        <w:rPr>
          <w:rFonts w:ascii="Times New Roman" w:eastAsia="Times New Roman" w:hAnsi="Times New Roman" w:cs="Times New Roman"/>
          <w:sz w:val="20"/>
          <w:szCs w:val="20"/>
          <w:vertAlign w:val="superscript"/>
        </w:rPr>
        <w:t>)</w:t>
      </w:r>
      <w:proofErr w:type="gramEnd"/>
      <w:r w:rsidR="00B902A7" w:rsidRPr="00B902A7">
        <w:rPr>
          <w:rFonts w:ascii="Times New Roman" w:eastAsia="Times New Roman" w:hAnsi="Times New Roman" w:cs="Times New Roman"/>
          <w:sz w:val="20"/>
          <w:szCs w:val="20"/>
        </w:rPr>
        <w:t>Corresponding Autho</w:t>
      </w:r>
      <w:r w:rsidR="00B902A7">
        <w:rPr>
          <w:rFonts w:ascii="Times New Roman" w:eastAsia="Times New Roman" w:hAnsi="Times New Roman" w:cs="Times New Roman"/>
          <w:sz w:val="20"/>
          <w:szCs w:val="20"/>
        </w:rPr>
        <w:t>r:</w:t>
      </w:r>
      <w:r w:rsidR="00B902A7">
        <w:rPr>
          <w:rFonts w:ascii="Times New Roman" w:eastAsia="Times New Roman" w:hAnsi="Times New Roman" w:cs="Times New Roman"/>
          <w:sz w:val="20"/>
          <w:szCs w:val="20"/>
          <w:vertAlign w:val="superscript"/>
        </w:rPr>
        <w:t xml:space="preserve"> </w:t>
      </w:r>
      <w:r w:rsidRPr="00B902A7">
        <w:rPr>
          <w:rFonts w:ascii="Times New Roman" w:eastAsia="Times New Roman" w:hAnsi="Times New Roman" w:cs="Times New Roman"/>
          <w:sz w:val="20"/>
          <w:szCs w:val="20"/>
        </w:rPr>
        <w:t>sathishravi.m@gmail.com</w:t>
      </w:r>
      <w:r w:rsidRPr="004E5CE9">
        <w:rPr>
          <w:rFonts w:ascii="Times New Roman" w:eastAsia="Times New Roman" w:hAnsi="Times New Roman" w:cs="Times New Roman"/>
          <w:sz w:val="20"/>
          <w:szCs w:val="20"/>
        </w:rPr>
        <w:t xml:space="preserve"> </w:t>
      </w:r>
    </w:p>
    <w:p w:rsidR="00A0389B" w:rsidRDefault="00C63329" w:rsidP="00F83F6D">
      <w:pPr>
        <w:pStyle w:val="Abstract"/>
        <w:rPr>
          <w:szCs w:val="18"/>
        </w:rPr>
      </w:pPr>
      <w:r w:rsidRPr="00B902A7">
        <w:rPr>
          <w:b/>
          <w:szCs w:val="18"/>
        </w:rPr>
        <w:t>Abstract</w:t>
      </w:r>
      <w:r w:rsidR="00F35B4D">
        <w:rPr>
          <w:b/>
          <w:szCs w:val="18"/>
        </w:rPr>
        <w:t>.</w:t>
      </w:r>
      <w:r w:rsidRPr="00B902A7">
        <w:rPr>
          <w:b/>
          <w:szCs w:val="18"/>
        </w:rPr>
        <w:t xml:space="preserve"> </w:t>
      </w:r>
      <w:r w:rsidRPr="00B902A7">
        <w:rPr>
          <w:szCs w:val="18"/>
        </w:rPr>
        <w:t xml:space="preserve">Open channel flow is the fluid flow with a free surface open to the atmosphere as in natural water streams such as streams, rivers, and culverts, etc. This flow behavior of open channel flow is governed by the effects of viscosity and gravity relative to the </w:t>
      </w:r>
      <w:r w:rsidRPr="00F83F6D">
        <w:t>inertial</w:t>
      </w:r>
      <w:r w:rsidRPr="00B902A7">
        <w:rPr>
          <w:szCs w:val="18"/>
        </w:rPr>
        <w:t xml:space="preserve"> forces of the flow. In this study, the flow across the corrugated rectangular plate at different parameters such as fluid flow rate, viscosity, and the inclination angle is studied. Particles of different density like fine sand, calcium carbonate, and activated carbon were mixed to enhance eddy flow in the channel, thereby increasing the turbulence, retention time. The fluid was then collected using a V-notch at the end of the open channel and recycled back into the system.</w:t>
      </w:r>
      <w:r w:rsidR="00A6555C" w:rsidRPr="00B902A7">
        <w:rPr>
          <w:szCs w:val="18"/>
        </w:rPr>
        <w:t xml:space="preserve"> The eddy formation in found in the system. The further calculation was calculated manually. </w:t>
      </w:r>
      <w:r w:rsidRPr="00B902A7">
        <w:rPr>
          <w:szCs w:val="18"/>
        </w:rPr>
        <w:t xml:space="preserve"> The result of flo</w:t>
      </w:r>
      <w:r w:rsidR="006750A4" w:rsidRPr="00B902A7">
        <w:rPr>
          <w:szCs w:val="18"/>
        </w:rPr>
        <w:t>w behavior obtained practically is</w:t>
      </w:r>
      <w:r w:rsidRPr="00B902A7">
        <w:rPr>
          <w:szCs w:val="18"/>
        </w:rPr>
        <w:t xml:space="preserve"> compared by simulating the flow behavior in computational software.</w:t>
      </w:r>
    </w:p>
    <w:p w:rsidR="00B902A7" w:rsidRDefault="00C63329" w:rsidP="00F83F6D">
      <w:pPr>
        <w:pStyle w:val="Abstract"/>
        <w:rPr>
          <w:szCs w:val="18"/>
        </w:rPr>
      </w:pPr>
      <w:r w:rsidRPr="00B902A7">
        <w:rPr>
          <w:b/>
          <w:i/>
          <w:szCs w:val="18"/>
        </w:rPr>
        <w:t>Keywords</w:t>
      </w:r>
      <w:r w:rsidRPr="00B902A7">
        <w:rPr>
          <w:i/>
          <w:szCs w:val="18"/>
        </w:rPr>
        <w:t xml:space="preserve">: open channel, rectangular corrugated plate, eddy flow, turbulence, </w:t>
      </w:r>
      <w:r w:rsidR="00D24269" w:rsidRPr="00B902A7">
        <w:rPr>
          <w:i/>
          <w:szCs w:val="18"/>
        </w:rPr>
        <w:t>and flow</w:t>
      </w:r>
      <w:r w:rsidRPr="00B902A7">
        <w:rPr>
          <w:i/>
          <w:szCs w:val="18"/>
        </w:rPr>
        <w:t xml:space="preserve"> behavior.</w:t>
      </w:r>
    </w:p>
    <w:p w:rsidR="00C63329" w:rsidRPr="00B902A7" w:rsidRDefault="00FA0DB8" w:rsidP="00B902A7">
      <w:pPr>
        <w:pStyle w:val="Heading1"/>
        <w:spacing w:before="240" w:beforeAutospacing="0" w:after="240" w:afterAutospacing="0"/>
        <w:jc w:val="center"/>
        <w:rPr>
          <w:sz w:val="8"/>
          <w:szCs w:val="18"/>
        </w:rPr>
      </w:pPr>
      <w:r w:rsidRPr="00B902A7">
        <w:rPr>
          <w:sz w:val="28"/>
        </w:rPr>
        <w:t>INTRODUCTION</w:t>
      </w:r>
    </w:p>
    <w:p w:rsidR="00B30598" w:rsidRPr="00B902A7" w:rsidRDefault="00C63329" w:rsidP="00F83F6D">
      <w:pPr>
        <w:pStyle w:val="Paragraph"/>
      </w:pPr>
      <w:r w:rsidRPr="00B902A7">
        <w:t>Film flow is a thin flow over a corr</w:t>
      </w:r>
      <w:r w:rsidR="00D408F2" w:rsidRPr="00B902A7">
        <w:t>ugated plate and</w:t>
      </w:r>
      <w:r w:rsidRPr="00B902A7">
        <w:t xml:space="preserve"> </w:t>
      </w:r>
      <w:r w:rsidR="00633DAE" w:rsidRPr="00B902A7">
        <w:t xml:space="preserve">it </w:t>
      </w:r>
      <w:r w:rsidRPr="00B902A7">
        <w:t>has</w:t>
      </w:r>
      <w:r w:rsidR="00633DAE" w:rsidRPr="00B902A7">
        <w:t xml:space="preserve"> </w:t>
      </w:r>
      <w:r w:rsidRPr="00B902A7">
        <w:t>wide application in aerospace, thermal engineering, chemical engineering, light industry, energy, petroleum, and refrigeration</w:t>
      </w:r>
      <w:r w:rsidR="00D24269" w:rsidRPr="00B902A7">
        <w:t xml:space="preserve"> [</w:t>
      </w:r>
      <w:r w:rsidR="00BA7E7C">
        <w:t>1</w:t>
      </w:r>
      <w:r w:rsidR="00D24269" w:rsidRPr="00B902A7">
        <w:t>]</w:t>
      </w:r>
      <w:r w:rsidRPr="00B902A7">
        <w:t>.</w:t>
      </w:r>
      <w:r w:rsidR="00633DAE" w:rsidRPr="00B902A7">
        <w:t xml:space="preserve"> A</w:t>
      </w:r>
      <w:r w:rsidR="004115AC" w:rsidRPr="00B902A7">
        <w:t>pplica</w:t>
      </w:r>
      <w:r w:rsidR="00633DAE" w:rsidRPr="00B902A7">
        <w:t xml:space="preserve">tions of this ﬂow range is the </w:t>
      </w:r>
      <w:r w:rsidR="00810F88" w:rsidRPr="00B902A7">
        <w:t>most common case in</w:t>
      </w:r>
      <w:r w:rsidR="004115AC" w:rsidRPr="00B902A7">
        <w:t xml:space="preserve"> heat and mass transfer in </w:t>
      </w:r>
      <w:r w:rsidR="00810F88" w:rsidRPr="00B902A7">
        <w:t xml:space="preserve">the </w:t>
      </w:r>
      <w:r w:rsidR="004115AC" w:rsidRPr="00B902A7">
        <w:t xml:space="preserve">heat exchangers and ordered </w:t>
      </w:r>
      <w:r w:rsidR="00633DAE" w:rsidRPr="00B902A7">
        <w:t>packing</w:t>
      </w:r>
      <w:r w:rsidR="004115AC" w:rsidRPr="00B902A7">
        <w:t xml:space="preserve"> </w:t>
      </w:r>
      <w:r w:rsidR="00810F88" w:rsidRPr="00B902A7">
        <w:t xml:space="preserve">and in most </w:t>
      </w:r>
      <w:r w:rsidR="004115AC" w:rsidRPr="00B902A7">
        <w:t>advanced technological processes such as electrochemical plating, chemical etching, and chemical conversion in liquid–gas catalytic reactions [</w:t>
      </w:r>
      <w:r w:rsidR="00BA7E7C">
        <w:t>11</w:t>
      </w:r>
      <w:r w:rsidR="004115AC" w:rsidRPr="00B902A7">
        <w:t>] .</w:t>
      </w:r>
      <w:r w:rsidR="00B30598" w:rsidRPr="00B902A7">
        <w:t>These applications are related to the interfacial and wall transfer rate</w:t>
      </w:r>
      <w:r w:rsidR="00810F88" w:rsidRPr="00B902A7">
        <w:t xml:space="preserve"> which is controlled</w:t>
      </w:r>
      <w:r w:rsidR="00B30598" w:rsidRPr="00B902A7">
        <w:t xml:space="preserve"> by disturbing the basic flow field through wall corrugations</w:t>
      </w:r>
      <w:r w:rsidR="0088250A" w:rsidRPr="00B902A7">
        <w:t xml:space="preserve"> [</w:t>
      </w:r>
      <w:r w:rsidR="00BA7E7C">
        <w:t>2</w:t>
      </w:r>
      <w:r w:rsidR="0088250A" w:rsidRPr="00B902A7">
        <w:t>]</w:t>
      </w:r>
      <w:r w:rsidR="00B30598" w:rsidRPr="00B902A7">
        <w:t xml:space="preserve">. </w:t>
      </w:r>
      <w:r w:rsidR="00B26B82" w:rsidRPr="00B902A7">
        <w:t>Flow of this kind occurs in</w:t>
      </w:r>
      <w:r w:rsidR="00810F88" w:rsidRPr="00B902A7">
        <w:t xml:space="preserve"> the</w:t>
      </w:r>
      <w:r w:rsidR="00B26B82" w:rsidRPr="00B902A7">
        <w:t xml:space="preserve"> heat-transfer equipment, such as falling film evaporators and </w:t>
      </w:r>
      <w:r w:rsidR="00810F88" w:rsidRPr="00B902A7">
        <w:t xml:space="preserve">in </w:t>
      </w:r>
      <w:r w:rsidR="00B26B82" w:rsidRPr="00B902A7">
        <w:t>condensers [</w:t>
      </w:r>
      <w:r w:rsidR="00BA7E7C">
        <w:t>3</w:t>
      </w:r>
      <w:r w:rsidR="00B26B82" w:rsidRPr="00B902A7">
        <w:t xml:space="preserve">]. </w:t>
      </w:r>
      <w:r w:rsidR="00B30598" w:rsidRPr="00B902A7">
        <w:t xml:space="preserve">These structures are </w:t>
      </w:r>
      <w:r w:rsidR="00B26B82" w:rsidRPr="00B902A7">
        <w:t xml:space="preserve">also </w:t>
      </w:r>
      <w:r w:rsidR="00B30598" w:rsidRPr="00B902A7">
        <w:t xml:space="preserve">found in design of </w:t>
      </w:r>
      <w:r w:rsidR="00810F88" w:rsidRPr="00B902A7">
        <w:t xml:space="preserve">the </w:t>
      </w:r>
      <w:r w:rsidR="00B30598" w:rsidRPr="00B902A7">
        <w:t xml:space="preserve">surface of two-phase heat exchangers, and in the various shape of packing </w:t>
      </w:r>
      <w:r w:rsidR="0054288D" w:rsidRPr="00B902A7">
        <w:t xml:space="preserve">which is </w:t>
      </w:r>
      <w:r w:rsidR="00B30598" w:rsidRPr="00B902A7">
        <w:t xml:space="preserve">used to improve gas-liquid contact in </w:t>
      </w:r>
      <w:r w:rsidR="0054288D" w:rsidRPr="00B902A7">
        <w:t xml:space="preserve">the </w:t>
      </w:r>
      <w:r w:rsidR="00B30598" w:rsidRPr="00B902A7">
        <w:t>absorption columns and</w:t>
      </w:r>
      <w:r w:rsidR="0054288D" w:rsidRPr="00B902A7">
        <w:t xml:space="preserve"> in the</w:t>
      </w:r>
      <w:r w:rsidR="00B30598" w:rsidRPr="00B902A7">
        <w:t xml:space="preserve"> distillation trays</w:t>
      </w:r>
      <w:r w:rsidR="00E87EBD" w:rsidRPr="00B902A7">
        <w:t xml:space="preserve"> [</w:t>
      </w:r>
      <w:r w:rsidR="00BA7E7C">
        <w:t>2</w:t>
      </w:r>
      <w:r w:rsidR="0088250A" w:rsidRPr="00B902A7">
        <w:t>]</w:t>
      </w:r>
      <w:r w:rsidR="002F5CEB" w:rsidRPr="00B902A7">
        <w:t>. Li</w:t>
      </w:r>
      <w:r w:rsidR="0088250A" w:rsidRPr="00B902A7">
        <w:t xml:space="preserve"> </w:t>
      </w:r>
      <w:r w:rsidR="002F5CEB" w:rsidRPr="00B902A7">
        <w:t>et</w:t>
      </w:r>
      <w:r w:rsidR="0088250A" w:rsidRPr="00B902A7">
        <w:t xml:space="preserve"> </w:t>
      </w:r>
      <w:r w:rsidR="002F5CEB" w:rsidRPr="00B902A7">
        <w:t xml:space="preserve">al in 2015 found that </w:t>
      </w:r>
      <w:r w:rsidR="0054288D" w:rsidRPr="00B902A7">
        <w:t xml:space="preserve">the </w:t>
      </w:r>
      <w:r w:rsidR="002F5CEB" w:rsidRPr="00B902A7">
        <w:t>mass transfer efficiency of film flow over an irregular shape is</w:t>
      </w:r>
      <w:r w:rsidR="0054288D" w:rsidRPr="00B902A7">
        <w:t xml:space="preserve"> approximately </w:t>
      </w:r>
      <w:r w:rsidR="002F5CEB" w:rsidRPr="00B902A7">
        <w:t xml:space="preserve"> three to five times higher than film flow over a flat one</w:t>
      </w:r>
      <w:r w:rsidR="00446C9F" w:rsidRPr="00B902A7">
        <w:t xml:space="preserve"> [</w:t>
      </w:r>
      <w:r w:rsidR="00BA7E7C">
        <w:t>4</w:t>
      </w:r>
      <w:r w:rsidR="0088250A" w:rsidRPr="00B902A7">
        <w:t>]</w:t>
      </w:r>
      <w:r w:rsidR="002F5CEB" w:rsidRPr="00B902A7">
        <w:t>.</w:t>
      </w:r>
    </w:p>
    <w:p w:rsidR="00B7063A" w:rsidRPr="00B902A7" w:rsidRDefault="00C63329" w:rsidP="00F83F6D">
      <w:pPr>
        <w:pStyle w:val="Paragraph"/>
      </w:pPr>
      <w:r w:rsidRPr="00B902A7">
        <w:t xml:space="preserve"> </w:t>
      </w:r>
      <w:r w:rsidR="005615B5" w:rsidRPr="00B902A7">
        <w:t xml:space="preserve">In this experiment by increasing the flow rate the thickness of the film gets increased. Thickness directly influences the Reynolds number. </w:t>
      </w:r>
      <w:r w:rsidR="00F47C81" w:rsidRPr="00B902A7">
        <w:t>As the Reynolds number i</w:t>
      </w:r>
      <w:r w:rsidR="004115AC" w:rsidRPr="00B902A7">
        <w:t xml:space="preserve">ncrease eddy also </w:t>
      </w:r>
      <w:r w:rsidR="0054288D" w:rsidRPr="00B902A7">
        <w:t xml:space="preserve">tends </w:t>
      </w:r>
      <w:r w:rsidR="004115AC" w:rsidRPr="00B902A7">
        <w:t xml:space="preserve">increases. In the formation of eddies with the increase in Reynolds number the eddy first decrease and finally </w:t>
      </w:r>
      <w:r w:rsidR="0054288D" w:rsidRPr="00B902A7">
        <w:t xml:space="preserve">it </w:t>
      </w:r>
      <w:r w:rsidR="004115AC" w:rsidRPr="00B902A7">
        <w:t xml:space="preserve">disappears </w:t>
      </w:r>
      <w:r w:rsidR="00182430" w:rsidRPr="00B902A7">
        <w:t>[</w:t>
      </w:r>
      <w:r w:rsidR="00BA7E7C">
        <w:t>8</w:t>
      </w:r>
      <w:r w:rsidR="0083048F" w:rsidRPr="00B902A7">
        <w:t xml:space="preserve">]. </w:t>
      </w:r>
      <w:proofErr w:type="spellStart"/>
      <w:r w:rsidR="0083048F" w:rsidRPr="00B902A7">
        <w:t>Bontozoglou</w:t>
      </w:r>
      <w:proofErr w:type="spellEnd"/>
      <w:r w:rsidR="0083048F" w:rsidRPr="00B902A7">
        <w:t xml:space="preserve"> and </w:t>
      </w:r>
      <w:proofErr w:type="spellStart"/>
      <w:r w:rsidR="0083048F" w:rsidRPr="00B902A7">
        <w:t>Papapolymerou</w:t>
      </w:r>
      <w:proofErr w:type="spellEnd"/>
      <w:r w:rsidR="0083048F" w:rsidRPr="00B902A7">
        <w:t xml:space="preserve"> (1997) was the first one to discover the surface resonance phenomenon of film flow over an inclined corrugated structure. They observed that the surface amplitude increases to the maximum wit</w:t>
      </w:r>
      <w:r w:rsidR="00446C9F" w:rsidRPr="00B902A7">
        <w:t>h increasing Reynolds numbers [</w:t>
      </w:r>
      <w:r w:rsidR="00BA7E7C">
        <w:t>4</w:t>
      </w:r>
      <w:r w:rsidR="0083048F" w:rsidRPr="00B902A7">
        <w:t xml:space="preserve">]. </w:t>
      </w:r>
      <w:r w:rsidR="0054288D" w:rsidRPr="00B902A7">
        <w:t xml:space="preserve">The flow over </w:t>
      </w:r>
      <w:r w:rsidR="00BA416C" w:rsidRPr="00B902A7">
        <w:t xml:space="preserve">corrugations was also studied, and the vortex was found to disappear in a certain area, </w:t>
      </w:r>
      <w:r w:rsidR="00BA416C" w:rsidRPr="00B902A7">
        <w:lastRenderedPageBreak/>
        <w:t>this phenomenon may be</w:t>
      </w:r>
      <w:r w:rsidR="0054288D" w:rsidRPr="00B902A7">
        <w:t xml:space="preserve"> referred as</w:t>
      </w:r>
      <w:r w:rsidR="00BA416C" w:rsidRPr="00B902A7">
        <w:t xml:space="preserve"> the resonance [</w:t>
      </w:r>
      <w:r w:rsidR="00BA7E7C">
        <w:t>9</w:t>
      </w:r>
      <w:r w:rsidR="00BA416C" w:rsidRPr="00B902A7">
        <w:t xml:space="preserve">]. The resonance produces the largest free-surface area, which </w:t>
      </w:r>
      <w:r w:rsidR="0054288D" w:rsidRPr="00B902A7">
        <w:t xml:space="preserve">helps to </w:t>
      </w:r>
      <w:r w:rsidR="00BA416C" w:rsidRPr="00B902A7">
        <w:t>improve</w:t>
      </w:r>
      <w:r w:rsidR="005475E4" w:rsidRPr="00B902A7">
        <w:t xml:space="preserve"> the mass transfer efficiency</w:t>
      </w:r>
      <w:r w:rsidR="00BA416C" w:rsidRPr="00B902A7">
        <w:t xml:space="preserve">. The Resonance remains sharp but declines in </w:t>
      </w:r>
      <w:r w:rsidR="0054288D" w:rsidRPr="00B902A7">
        <w:t xml:space="preserve">the </w:t>
      </w:r>
      <w:r w:rsidR="00BA416C" w:rsidRPr="00B902A7">
        <w:t>amplitude [</w:t>
      </w:r>
      <w:r w:rsidR="00BA7E7C">
        <w:t>5</w:t>
      </w:r>
      <w:r w:rsidR="00BA416C" w:rsidRPr="00B902A7">
        <w:t xml:space="preserve">]. The factors such as feed rate, feed composition, pressure, and </w:t>
      </w:r>
      <w:r w:rsidR="0054288D" w:rsidRPr="00B902A7">
        <w:t xml:space="preserve">the </w:t>
      </w:r>
      <w:r w:rsidR="00BA416C" w:rsidRPr="00B902A7">
        <w:t xml:space="preserve">temperature can affect the fluid flow and mass transfer. Any change in </w:t>
      </w:r>
      <w:r w:rsidR="007950A1" w:rsidRPr="00B902A7">
        <w:t>this condition</w:t>
      </w:r>
      <w:r w:rsidR="00BA416C" w:rsidRPr="00B902A7">
        <w:t xml:space="preserve"> would cause a considerable effect on </w:t>
      </w:r>
      <w:r w:rsidR="0054288D" w:rsidRPr="00B902A7">
        <w:t xml:space="preserve">the </w:t>
      </w:r>
      <w:r w:rsidR="00BA416C" w:rsidRPr="00B902A7">
        <w:t xml:space="preserve">mass transfer, yet the flow computation involves large computational work and the results might not </w:t>
      </w:r>
      <w:r w:rsidR="0054288D" w:rsidRPr="00B902A7">
        <w:t xml:space="preserve">always </w:t>
      </w:r>
      <w:r w:rsidR="00BA416C" w:rsidRPr="00B902A7">
        <w:t xml:space="preserve">be reliable </w:t>
      </w:r>
      <w:r w:rsidR="00182648" w:rsidRPr="00B902A7">
        <w:t>[</w:t>
      </w:r>
      <w:r w:rsidR="00BA7E7C">
        <w:t>6</w:t>
      </w:r>
      <w:r w:rsidR="00BA416C" w:rsidRPr="00B902A7">
        <w:t xml:space="preserve">].  </w:t>
      </w:r>
      <w:r w:rsidR="00DE6371" w:rsidRPr="00B902A7">
        <w:t>In this paper, the film flow over rectangular corrugations is studied by numerical simulations- computational fluid dynamics (CFD) and by experiments [</w:t>
      </w:r>
      <w:r w:rsidR="00BA7E7C">
        <w:t>10</w:t>
      </w:r>
      <w:r w:rsidR="00DE6371" w:rsidRPr="00B902A7">
        <w:t>]</w:t>
      </w:r>
      <w:r w:rsidR="00D45A7F" w:rsidRPr="00B902A7">
        <w:t xml:space="preserve">. </w:t>
      </w:r>
      <w:r w:rsidR="00935587" w:rsidRPr="00B902A7">
        <w:t>In formulating</w:t>
      </w:r>
      <w:r w:rsidR="0054288D" w:rsidRPr="00B902A7">
        <w:t xml:space="preserve"> of</w:t>
      </w:r>
      <w:r w:rsidR="00935587" w:rsidRPr="00B902A7">
        <w:t xml:space="preserve"> the k−ɛ model, the idea is to derive the exact equation for ɛ and from it to find suitable approximations for the exact </w:t>
      </w:r>
      <w:r w:rsidR="004115AC" w:rsidRPr="00B902A7">
        <w:t>equation governing its behavior</w:t>
      </w:r>
      <w:r w:rsidR="0083048F" w:rsidRPr="00B902A7">
        <w:t xml:space="preserve"> </w:t>
      </w:r>
      <w:r w:rsidR="004115AC" w:rsidRPr="00B902A7">
        <w:t>[</w:t>
      </w:r>
      <w:r w:rsidR="00BA7E7C">
        <w:t>12</w:t>
      </w:r>
      <w:r w:rsidR="004115AC" w:rsidRPr="00B902A7">
        <w:t xml:space="preserve">]. </w:t>
      </w:r>
      <w:r w:rsidRPr="00B902A7">
        <w:t>The approach to Validation Assessment is to perform a systematic comparison of CFD simulati</w:t>
      </w:r>
      <w:r w:rsidR="00DE6371" w:rsidRPr="00B902A7">
        <w:t>on results to experimental data [</w:t>
      </w:r>
      <w:r w:rsidR="00BA7E7C">
        <w:t>10</w:t>
      </w:r>
      <w:r w:rsidR="00DE6371" w:rsidRPr="00B902A7">
        <w:t>].</w:t>
      </w:r>
      <w:r w:rsidR="00B7063A" w:rsidRPr="00B902A7">
        <w:t xml:space="preserve"> </w:t>
      </w:r>
    </w:p>
    <w:p w:rsidR="00D65652" w:rsidRPr="00B902A7" w:rsidRDefault="00B7063A" w:rsidP="00F83F6D">
      <w:pPr>
        <w:pStyle w:val="Paragraph"/>
        <w:rPr>
          <w:b/>
          <w:color w:val="000000"/>
        </w:rPr>
      </w:pPr>
      <w:r w:rsidRPr="00B902A7">
        <w:t xml:space="preserve">It is inferred from the above listed review that available information on the film flow over a corrugated </w:t>
      </w:r>
      <w:r w:rsidR="00CE12F2" w:rsidRPr="00B902A7">
        <w:t>plate is studied in many aspects.</w:t>
      </w:r>
      <w:r w:rsidRPr="00B902A7">
        <w:t xml:space="preserve"> </w:t>
      </w:r>
      <w:r w:rsidR="00CE12F2" w:rsidRPr="00B902A7">
        <w:t>Thus, in the present work we concentrate on</w:t>
      </w:r>
      <w:r w:rsidRPr="00B902A7">
        <w:t xml:space="preserve"> the flow across the corrugated rectangular plate at different parameters such as fluid flow rate, viscosity, and the inclination angle is studied. Particles of different density like fine sand, calcium carbonate, and activated carbon were mixed to enhance eddy flow in the channel, thereby increasing the turbulence, retention time.</w:t>
      </w:r>
      <w:r w:rsidR="00642067" w:rsidRPr="00B902A7">
        <w:t xml:space="preserve"> The flow behavior was comparatively studied in CFD- </w:t>
      </w:r>
      <w:proofErr w:type="spellStart"/>
      <w:r w:rsidR="00642067" w:rsidRPr="00B902A7">
        <w:t>Ansys</w:t>
      </w:r>
      <w:proofErr w:type="spellEnd"/>
      <w:r w:rsidR="00642067" w:rsidRPr="00B902A7">
        <w:t xml:space="preserve"> fluent.</w:t>
      </w:r>
    </w:p>
    <w:p w:rsidR="00DE4C40" w:rsidRPr="00AB597A" w:rsidRDefault="00F06A5D" w:rsidP="00B902A7">
      <w:pPr>
        <w:pStyle w:val="Heading1"/>
        <w:spacing w:before="240" w:beforeAutospacing="0" w:after="240" w:afterAutospacing="0"/>
        <w:jc w:val="center"/>
      </w:pPr>
      <w:r w:rsidRPr="00B902A7">
        <w:rPr>
          <w:sz w:val="28"/>
        </w:rPr>
        <w:t>EXPERIMENTAL SETUP AND METHODOLOGY</w:t>
      </w:r>
    </w:p>
    <w:p w:rsidR="007950A1" w:rsidRPr="00B902A7" w:rsidRDefault="00D408F2" w:rsidP="00B902A7">
      <w:pPr>
        <w:pStyle w:val="Heading2"/>
        <w:spacing w:before="240" w:after="240"/>
        <w:jc w:val="center"/>
        <w:rPr>
          <w:rFonts w:ascii="Times New Roman" w:hAnsi="Times New Roman" w:cs="Times New Roman"/>
          <w:color w:val="000000" w:themeColor="text1"/>
          <w:sz w:val="28"/>
        </w:rPr>
      </w:pPr>
      <w:r w:rsidRPr="00B902A7">
        <w:rPr>
          <w:rFonts w:ascii="Times New Roman" w:hAnsi="Times New Roman" w:cs="Times New Roman"/>
          <w:color w:val="000000" w:themeColor="text1"/>
          <w:sz w:val="28"/>
        </w:rPr>
        <w:t>M</w:t>
      </w:r>
      <w:r w:rsidR="00604804" w:rsidRPr="00B902A7">
        <w:rPr>
          <w:rFonts w:ascii="Times New Roman" w:hAnsi="Times New Roman" w:cs="Times New Roman"/>
          <w:color w:val="000000" w:themeColor="text1"/>
          <w:sz w:val="28"/>
        </w:rPr>
        <w:t>ethod</w:t>
      </w:r>
    </w:p>
    <w:p w:rsidR="00DE4C40" w:rsidRDefault="00DE4C40" w:rsidP="00F83F6D">
      <w:pPr>
        <w:pStyle w:val="Paragraph"/>
        <w:rPr>
          <w:noProof/>
        </w:rPr>
      </w:pPr>
      <w:r w:rsidRPr="00604804">
        <w:rPr>
          <w:noProof/>
        </w:rPr>
        <w:t xml:space="preserve">In this study the complex corrugulation is made less complicated to a 2D geometric plate. The corrugated plate consist of a </w:t>
      </w:r>
      <w:r w:rsidRPr="00604804">
        <w:t>rectangular</w:t>
      </w:r>
      <w:r w:rsidRPr="00604804">
        <w:rPr>
          <w:noProof/>
        </w:rPr>
        <w:t xml:space="preserve"> corrugation. Rectangular open channel is contructed using glavanised stainless sheets, in which temporary partitions where constructe</w:t>
      </w:r>
      <w:r w:rsidR="00B32F69" w:rsidRPr="00604804">
        <w:rPr>
          <w:noProof/>
        </w:rPr>
        <w:t>d. The length of corrugulation is 0.1m and height 0.</w:t>
      </w:r>
      <w:r w:rsidR="00AF4946" w:rsidRPr="00604804">
        <w:rPr>
          <w:noProof/>
        </w:rPr>
        <w:t>0</w:t>
      </w:r>
      <w:r w:rsidR="00B32F69" w:rsidRPr="00604804">
        <w:rPr>
          <w:noProof/>
        </w:rPr>
        <w:t>1m.</w:t>
      </w:r>
      <w:r w:rsidRPr="00604804">
        <w:rPr>
          <w:noProof/>
        </w:rPr>
        <w:t xml:space="preserve"> The same setup was used to study a film flow over</w:t>
      </w:r>
      <w:r w:rsidR="00B32F69" w:rsidRPr="00604804">
        <w:rPr>
          <w:noProof/>
        </w:rPr>
        <w:t xml:space="preserve"> corrugated metal plates (5</w:t>
      </w:r>
      <w:r w:rsidRPr="00604804">
        <w:rPr>
          <w:noProof/>
        </w:rPr>
        <w:t xml:space="preserve"> plates)each angle 45°</w:t>
      </w:r>
      <w:r w:rsidR="00B32F69" w:rsidRPr="00604804">
        <w:rPr>
          <w:noProof/>
        </w:rPr>
        <w:t>and the third plate is the primary study object</w:t>
      </w:r>
      <w:r w:rsidRPr="00604804">
        <w:rPr>
          <w:noProof/>
        </w:rPr>
        <w:t xml:space="preserve">. </w:t>
      </w:r>
      <w:r w:rsidRPr="00604804">
        <w:rPr>
          <w:color w:val="000000"/>
        </w:rPr>
        <w:t>Then the water is colle</w:t>
      </w:r>
      <w:r w:rsidR="00227C3C" w:rsidRPr="00604804">
        <w:rPr>
          <w:color w:val="000000"/>
        </w:rPr>
        <w:t>cted using a V-notch at the end</w:t>
      </w:r>
      <w:r w:rsidRPr="00604804">
        <w:rPr>
          <w:color w:val="000000"/>
        </w:rPr>
        <w:t xml:space="preserve">. </w:t>
      </w:r>
      <w:r w:rsidR="00227C3C" w:rsidRPr="00604804">
        <w:rPr>
          <w:color w:val="000000"/>
        </w:rPr>
        <w:t xml:space="preserve">The fluid enters the system by adjusting the </w:t>
      </w:r>
      <w:proofErr w:type="spellStart"/>
      <w:r w:rsidR="00227C3C" w:rsidRPr="00604804">
        <w:rPr>
          <w:color w:val="000000"/>
        </w:rPr>
        <w:t>rotameter</w:t>
      </w:r>
      <w:proofErr w:type="spellEnd"/>
      <w:r w:rsidR="00227C3C" w:rsidRPr="00604804">
        <w:rPr>
          <w:color w:val="000000"/>
        </w:rPr>
        <w:t xml:space="preserve">. </w:t>
      </w:r>
      <w:r w:rsidRPr="00604804">
        <w:rPr>
          <w:color w:val="000000"/>
        </w:rPr>
        <w:t>The parameters for the study were changed namely, velocity of fluid, viscosity of fluid, inclination angle, shape of corrugation, etc. The result of flow behaviour obtained practically is also compared by simulating the flow behavior in compu</w:t>
      </w:r>
      <w:r w:rsidR="007950A1" w:rsidRPr="00604804">
        <w:rPr>
          <w:color w:val="000000"/>
        </w:rPr>
        <w:t xml:space="preserve">tational software. </w:t>
      </w:r>
      <w:r w:rsidRPr="00604804">
        <w:rPr>
          <w:color w:val="000000"/>
        </w:rPr>
        <w:t xml:space="preserve">The flow involves existence of a free surface between the flowing fluid and the atmospheric air above it. The flow is generally governed by the forces of gravity and inertia. </w:t>
      </w:r>
      <w:r w:rsidRPr="00604804">
        <w:rPr>
          <w:noProof/>
        </w:rPr>
        <w:t>Thus the fluid is allowed to flow over these channels at various flow and compared with rectangular open channels. These plates helps in rapid mixing, increase the turbulence, increase the retention time and also to increase the contact tim</w:t>
      </w:r>
      <w:r w:rsidR="007950A1" w:rsidRPr="00604804">
        <w:rPr>
          <w:noProof/>
        </w:rPr>
        <w:t>e between the catalyst .</w:t>
      </w:r>
    </w:p>
    <w:p w:rsidR="00F83F6D" w:rsidRPr="00604804" w:rsidRDefault="00F83F6D" w:rsidP="00F83F6D">
      <w:pPr>
        <w:pStyle w:val="Paragraph"/>
        <w:rPr>
          <w:noProof/>
        </w:rPr>
      </w:pPr>
    </w:p>
    <w:p w:rsidR="00DE4C40" w:rsidRPr="00D3065E" w:rsidRDefault="0025537A" w:rsidP="00DE4C40">
      <w:pPr>
        <w:pStyle w:val="NormalWeb"/>
        <w:spacing w:before="0" w:beforeAutospacing="0" w:after="200" w:afterAutospacing="0" w:line="276" w:lineRule="auto"/>
        <w:jc w:val="center"/>
        <w:rPr>
          <w:color w:val="000000"/>
        </w:rPr>
      </w:pPr>
      <w:r w:rsidRPr="00D3065E">
        <w:rPr>
          <w:noProof/>
        </w:rPr>
        <w:drawing>
          <wp:inline distT="0" distB="0" distL="0" distR="0">
            <wp:extent cx="2631440" cy="886550"/>
            <wp:effectExtent l="0" t="0" r="0" b="0"/>
            <wp:docPr id="1" name="Picture 12" descr="C:\Users\Hp\Desktop\sn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snip1.PNG"/>
                    <pic:cNvPicPr>
                      <a:picLocks noChangeAspect="1" noChangeArrowheads="1"/>
                    </pic:cNvPicPr>
                  </pic:nvPicPr>
                  <pic:blipFill>
                    <a:blip r:embed="rId9"/>
                    <a:srcRect/>
                    <a:stretch>
                      <a:fillRect/>
                    </a:stretch>
                  </pic:blipFill>
                  <pic:spPr bwMode="auto">
                    <a:xfrm>
                      <a:off x="0" y="0"/>
                      <a:ext cx="2637907" cy="888729"/>
                    </a:xfrm>
                    <a:prstGeom prst="rect">
                      <a:avLst/>
                    </a:prstGeom>
                    <a:noFill/>
                    <a:ln w="9525">
                      <a:noFill/>
                      <a:miter lim="800000"/>
                      <a:headEnd/>
                      <a:tailEnd/>
                    </a:ln>
                  </pic:spPr>
                </pic:pic>
              </a:graphicData>
            </a:graphic>
          </wp:inline>
        </w:drawing>
      </w:r>
    </w:p>
    <w:p w:rsidR="0025537A" w:rsidRPr="00604804" w:rsidRDefault="00604804" w:rsidP="007950A1">
      <w:pPr>
        <w:pStyle w:val="NormalWeb"/>
        <w:spacing w:before="0" w:beforeAutospacing="0" w:after="200" w:afterAutospacing="0" w:line="276" w:lineRule="auto"/>
        <w:jc w:val="center"/>
        <w:rPr>
          <w:b/>
          <w:color w:val="000000"/>
          <w:sz w:val="18"/>
          <w:szCs w:val="18"/>
        </w:rPr>
      </w:pPr>
      <w:r w:rsidRPr="00604804">
        <w:rPr>
          <w:b/>
          <w:color w:val="000000"/>
          <w:sz w:val="18"/>
          <w:szCs w:val="18"/>
        </w:rPr>
        <w:t xml:space="preserve">FIGURE </w:t>
      </w:r>
      <w:r w:rsidR="0025537A" w:rsidRPr="00604804">
        <w:rPr>
          <w:b/>
          <w:color w:val="000000"/>
          <w:sz w:val="18"/>
          <w:szCs w:val="18"/>
        </w:rPr>
        <w:t>1.</w:t>
      </w:r>
      <w:r w:rsidR="0025537A" w:rsidRPr="00604804">
        <w:rPr>
          <w:color w:val="000000"/>
          <w:sz w:val="18"/>
          <w:szCs w:val="18"/>
        </w:rPr>
        <w:t>Rectangular corrugation</w:t>
      </w:r>
    </w:p>
    <w:p w:rsidR="0025537A" w:rsidRPr="00D3065E" w:rsidRDefault="0025537A" w:rsidP="00A0389B">
      <w:pPr>
        <w:pStyle w:val="NormalWeb"/>
        <w:spacing w:before="0" w:beforeAutospacing="0" w:after="200" w:afterAutospacing="0" w:line="276" w:lineRule="auto"/>
        <w:jc w:val="center"/>
        <w:rPr>
          <w:color w:val="000000"/>
        </w:rPr>
      </w:pPr>
      <w:r w:rsidRPr="00D3065E">
        <w:rPr>
          <w:noProof/>
          <w:color w:val="000000"/>
        </w:rPr>
        <w:drawing>
          <wp:inline distT="0" distB="0" distL="0" distR="0">
            <wp:extent cx="5089741" cy="1439055"/>
            <wp:effectExtent l="0" t="0" r="0" b="0"/>
            <wp:docPr id="14" name="Picture 14" descr="C:\Users\Hp\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Capture2.PNG"/>
                    <pic:cNvPicPr>
                      <a:picLocks noChangeAspect="1" noChangeArrowheads="1"/>
                    </pic:cNvPicPr>
                  </pic:nvPicPr>
                  <pic:blipFill>
                    <a:blip r:embed="rId10"/>
                    <a:srcRect/>
                    <a:stretch>
                      <a:fillRect/>
                    </a:stretch>
                  </pic:blipFill>
                  <pic:spPr bwMode="auto">
                    <a:xfrm>
                      <a:off x="0" y="0"/>
                      <a:ext cx="5094513" cy="1440404"/>
                    </a:xfrm>
                    <a:prstGeom prst="rect">
                      <a:avLst/>
                    </a:prstGeom>
                    <a:noFill/>
                    <a:ln w="9525">
                      <a:noFill/>
                      <a:miter lim="800000"/>
                      <a:headEnd/>
                      <a:tailEnd/>
                    </a:ln>
                  </pic:spPr>
                </pic:pic>
              </a:graphicData>
            </a:graphic>
          </wp:inline>
        </w:drawing>
      </w:r>
    </w:p>
    <w:p w:rsidR="001A3FDC" w:rsidRPr="00604804" w:rsidRDefault="00604804" w:rsidP="007950A1">
      <w:pPr>
        <w:pStyle w:val="NormalWeb"/>
        <w:spacing w:before="0" w:beforeAutospacing="0" w:after="200" w:afterAutospacing="0" w:line="276" w:lineRule="auto"/>
        <w:jc w:val="center"/>
        <w:rPr>
          <w:b/>
          <w:color w:val="000000"/>
          <w:sz w:val="18"/>
          <w:szCs w:val="18"/>
        </w:rPr>
      </w:pPr>
      <w:r w:rsidRPr="00604804">
        <w:rPr>
          <w:b/>
          <w:color w:val="000000"/>
          <w:sz w:val="18"/>
          <w:szCs w:val="18"/>
        </w:rPr>
        <w:t xml:space="preserve">FIGURE </w:t>
      </w:r>
      <w:r w:rsidR="00D24269" w:rsidRPr="00604804">
        <w:rPr>
          <w:b/>
          <w:color w:val="000000"/>
          <w:sz w:val="18"/>
          <w:szCs w:val="18"/>
        </w:rPr>
        <w:t>2.</w:t>
      </w:r>
      <w:r w:rsidR="00D24269" w:rsidRPr="00604804">
        <w:rPr>
          <w:color w:val="000000"/>
          <w:sz w:val="18"/>
          <w:szCs w:val="18"/>
        </w:rPr>
        <w:t>Front view</w:t>
      </w:r>
      <w:r w:rsidR="0025537A" w:rsidRPr="00604804">
        <w:rPr>
          <w:color w:val="000000"/>
          <w:sz w:val="18"/>
          <w:szCs w:val="18"/>
        </w:rPr>
        <w:t xml:space="preserve"> of the setup</w:t>
      </w:r>
    </w:p>
    <w:p w:rsidR="001A3FDC" w:rsidRDefault="001A3FDC" w:rsidP="001A3FDC">
      <w:pPr>
        <w:pStyle w:val="NormalWeb"/>
        <w:spacing w:before="0" w:beforeAutospacing="0" w:after="200" w:afterAutospacing="0" w:line="276" w:lineRule="auto"/>
        <w:jc w:val="center"/>
        <w:rPr>
          <w:b/>
        </w:rPr>
      </w:pPr>
      <w:r>
        <w:rPr>
          <w:b/>
          <w:noProof/>
          <w:color w:val="000000"/>
        </w:rPr>
        <w:lastRenderedPageBreak/>
        <w:drawing>
          <wp:inline distT="0" distB="0" distL="0" distR="0">
            <wp:extent cx="4950373" cy="2385894"/>
            <wp:effectExtent l="0" t="0" r="0" b="0"/>
            <wp:docPr id="21" name="Picture 12" descr="C:\Users\Akshaya\Desktop\jaf project\corrected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kshaya\Desktop\jaf project\corrected pic.png"/>
                    <pic:cNvPicPr>
                      <a:picLocks noChangeAspect="1" noChangeArrowheads="1"/>
                    </pic:cNvPicPr>
                  </pic:nvPicPr>
                  <pic:blipFill>
                    <a:blip r:embed="rId11"/>
                    <a:srcRect/>
                    <a:stretch>
                      <a:fillRect/>
                    </a:stretch>
                  </pic:blipFill>
                  <pic:spPr bwMode="auto">
                    <a:xfrm>
                      <a:off x="0" y="0"/>
                      <a:ext cx="4964464" cy="2392685"/>
                    </a:xfrm>
                    <a:prstGeom prst="rect">
                      <a:avLst/>
                    </a:prstGeom>
                    <a:noFill/>
                    <a:ln w="9525">
                      <a:noFill/>
                      <a:miter lim="800000"/>
                      <a:headEnd/>
                      <a:tailEnd/>
                    </a:ln>
                  </pic:spPr>
                </pic:pic>
              </a:graphicData>
            </a:graphic>
          </wp:inline>
        </w:drawing>
      </w:r>
    </w:p>
    <w:p w:rsidR="009716BD" w:rsidRPr="00DC0930" w:rsidRDefault="00DC0930" w:rsidP="001A3FDC">
      <w:pPr>
        <w:pStyle w:val="NormalWeb"/>
        <w:spacing w:before="0" w:beforeAutospacing="0" w:after="200" w:afterAutospacing="0" w:line="276" w:lineRule="auto"/>
        <w:jc w:val="center"/>
        <w:rPr>
          <w:b/>
          <w:color w:val="000000"/>
          <w:sz w:val="18"/>
          <w:szCs w:val="18"/>
        </w:rPr>
      </w:pPr>
      <w:proofErr w:type="gramStart"/>
      <w:r w:rsidRPr="00DC0930">
        <w:rPr>
          <w:b/>
          <w:sz w:val="18"/>
          <w:szCs w:val="18"/>
        </w:rPr>
        <w:t xml:space="preserve">FIGURE </w:t>
      </w:r>
      <w:r w:rsidR="00D24269" w:rsidRPr="00DC0930">
        <w:rPr>
          <w:b/>
          <w:sz w:val="18"/>
          <w:szCs w:val="18"/>
        </w:rPr>
        <w:t>3.</w:t>
      </w:r>
      <w:proofErr w:type="gramEnd"/>
      <w:r w:rsidR="00D24269" w:rsidRPr="00DC0930">
        <w:rPr>
          <w:b/>
          <w:sz w:val="18"/>
          <w:szCs w:val="18"/>
        </w:rPr>
        <w:t xml:space="preserve"> </w:t>
      </w:r>
      <w:r w:rsidR="00D24269" w:rsidRPr="00DC0930">
        <w:rPr>
          <w:sz w:val="18"/>
          <w:szCs w:val="18"/>
        </w:rPr>
        <w:t>Overview of the setup</w:t>
      </w:r>
    </w:p>
    <w:p w:rsidR="00AF4946" w:rsidRDefault="00AF4946" w:rsidP="00743EA6">
      <w:pPr>
        <w:pStyle w:val="Paragraph"/>
      </w:pPr>
      <w:r w:rsidRPr="00DC0930">
        <w:t>Reynolds number (Re) is a dimensionless parameter th</w:t>
      </w:r>
      <w:r w:rsidR="00DC0930">
        <w:t xml:space="preserve">at represents the flow rate and </w:t>
      </w:r>
      <w:r w:rsidRPr="00DC0930">
        <w:t>it is defined as</w:t>
      </w:r>
    </w:p>
    <w:tbl>
      <w:tblPr>
        <w:tblStyle w:val="TableGrid"/>
        <w:tblW w:w="0" w:type="auto"/>
        <w:jc w:val="center"/>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709"/>
      </w:tblGrid>
      <w:tr w:rsidR="00A0389B" w:rsidTr="00A0389B">
        <w:trPr>
          <w:jc w:val="center"/>
        </w:trPr>
        <w:tc>
          <w:tcPr>
            <w:tcW w:w="2464" w:type="dxa"/>
          </w:tcPr>
          <w:p w:rsidR="00A0389B" w:rsidRDefault="00A0389B" w:rsidP="00B902A7">
            <w:pPr>
              <w:jc w:val="both"/>
              <w:rPr>
                <w:rFonts w:ascii="Times New Roman" w:hAnsi="Times New Roman" w:cs="Times New Roman"/>
                <w:sz w:val="20"/>
                <w:szCs w:val="20"/>
              </w:rPr>
            </w:pPr>
            <w:r w:rsidRPr="00DC0930">
              <w:rPr>
                <w:rFonts w:ascii="Times New Roman" w:hAnsi="Times New Roman" w:cs="Times New Roman"/>
                <w:b/>
                <w:position w:val="-28"/>
                <w:sz w:val="20"/>
                <w:szCs w:val="20"/>
              </w:rPr>
              <w:object w:dxaOrig="12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31.95pt" o:ole="">
                  <v:imagedata r:id="rId12" o:title=""/>
                </v:shape>
                <o:OLEObject Type="Embed" ProgID="Equation.3" ShapeID="_x0000_i1025" DrawAspect="Content" ObjectID="_1647597568" r:id="rId13"/>
              </w:object>
            </w:r>
          </w:p>
        </w:tc>
        <w:tc>
          <w:tcPr>
            <w:tcW w:w="709" w:type="dxa"/>
            <w:vAlign w:val="center"/>
          </w:tcPr>
          <w:p w:rsidR="00A0389B" w:rsidRDefault="00A0389B" w:rsidP="00A0389B">
            <w:pPr>
              <w:rPr>
                <w:rFonts w:ascii="Times New Roman" w:hAnsi="Times New Roman" w:cs="Times New Roman"/>
                <w:sz w:val="20"/>
                <w:szCs w:val="20"/>
              </w:rPr>
            </w:pPr>
            <w:r>
              <w:rPr>
                <w:rFonts w:ascii="Times New Roman" w:hAnsi="Times New Roman" w:cs="Times New Roman"/>
                <w:sz w:val="20"/>
                <w:szCs w:val="20"/>
              </w:rPr>
              <w:t>(1)</w:t>
            </w:r>
          </w:p>
        </w:tc>
      </w:tr>
    </w:tbl>
    <w:p w:rsidR="004F272E" w:rsidRDefault="00743EA6" w:rsidP="00743EA6">
      <w:pPr>
        <w:pStyle w:val="Paragraph"/>
      </w:pPr>
      <w:proofErr w:type="gramStart"/>
      <w:r>
        <w:t>w</w:t>
      </w:r>
      <w:r w:rsidR="00CB5839" w:rsidRPr="00DC0930">
        <w:t>here</w:t>
      </w:r>
      <w:proofErr w:type="gramEnd"/>
      <w:r w:rsidR="00CB5839" w:rsidRPr="00DC0930">
        <w:t xml:space="preserve"> µ</w:t>
      </w:r>
      <w:r w:rsidR="008505FC" w:rsidRPr="00DC0930">
        <w:t xml:space="preserve"> </w:t>
      </w:r>
      <w:r w:rsidR="00CB5839" w:rsidRPr="00DC0930">
        <w:t>is the viscosity of the liquid, V is the velocity of the liquid,</w:t>
      </w:r>
      <w:r w:rsidR="008505FC" w:rsidRPr="00DC0930">
        <w:t xml:space="preserve"> ρ is the density of the liquid, D</w:t>
      </w:r>
      <w:r w:rsidR="008505FC" w:rsidRPr="00DC0930">
        <w:rPr>
          <w:vertAlign w:val="subscript"/>
        </w:rPr>
        <w:t xml:space="preserve">h    </w:t>
      </w:r>
      <w:r w:rsidR="008505FC" w:rsidRPr="00DC0930">
        <w:t xml:space="preserve">is the hydraulic diameter. The hydraulic diameter is used when handling flow in non-circular tubes and channels. Hydraulic diameter is mainly used for calculations involving turbulent flow. </w:t>
      </w:r>
      <w:r w:rsidR="00C63329" w:rsidRPr="00DC0930">
        <w:t xml:space="preserve">As Reynolds number increases the eddy size also increases and subsequently when </w:t>
      </w:r>
      <w:r w:rsidR="007950A1" w:rsidRPr="00DC0930">
        <w:t xml:space="preserve">the </w:t>
      </w:r>
      <w:r w:rsidR="00C63329" w:rsidRPr="00DC0930">
        <w:t xml:space="preserve">Reynolds number decreases eddy size </w:t>
      </w:r>
      <w:r w:rsidR="008505FC" w:rsidRPr="00DC0930">
        <w:t xml:space="preserve">also </w:t>
      </w:r>
      <w:r w:rsidR="00C63329" w:rsidRPr="00DC0930">
        <w:t>decreases</w:t>
      </w:r>
      <w:r w:rsidR="008505FC" w:rsidRPr="00DC0930">
        <w:t>.</w:t>
      </w:r>
    </w:p>
    <w:tbl>
      <w:tblPr>
        <w:tblStyle w:val="TableGrid"/>
        <w:tblW w:w="0" w:type="auto"/>
        <w:jc w:val="center"/>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709"/>
      </w:tblGrid>
      <w:tr w:rsidR="00A0389B" w:rsidTr="007D43C6">
        <w:trPr>
          <w:jc w:val="center"/>
        </w:trPr>
        <w:tc>
          <w:tcPr>
            <w:tcW w:w="2464" w:type="dxa"/>
          </w:tcPr>
          <w:p w:rsidR="00A0389B" w:rsidRDefault="00A0389B" w:rsidP="007D43C6">
            <w:pPr>
              <w:jc w:val="both"/>
              <w:rPr>
                <w:rFonts w:ascii="Times New Roman" w:hAnsi="Times New Roman" w:cs="Times New Roman"/>
                <w:sz w:val="20"/>
                <w:szCs w:val="20"/>
              </w:rPr>
            </w:pPr>
            <w:r w:rsidRPr="00DC0930">
              <w:rPr>
                <w:rFonts w:ascii="Times New Roman" w:hAnsi="Times New Roman" w:cs="Times New Roman"/>
                <w:b/>
                <w:position w:val="-24"/>
                <w:sz w:val="20"/>
                <w:szCs w:val="20"/>
              </w:rPr>
              <w:object w:dxaOrig="1320" w:dyaOrig="620">
                <v:shape id="_x0000_i1026" type="#_x0000_t75" style="width:67pt;height:30.05pt" o:ole="">
                  <v:imagedata r:id="rId14" o:title=""/>
                </v:shape>
                <o:OLEObject Type="Embed" ProgID="Equation.3" ShapeID="_x0000_i1026" DrawAspect="Content" ObjectID="_1647597569" r:id="rId15"/>
              </w:object>
            </w:r>
          </w:p>
        </w:tc>
        <w:tc>
          <w:tcPr>
            <w:tcW w:w="709" w:type="dxa"/>
            <w:vAlign w:val="center"/>
          </w:tcPr>
          <w:p w:rsidR="00A0389B" w:rsidRDefault="00A0389B" w:rsidP="00A0389B">
            <w:pPr>
              <w:rPr>
                <w:rFonts w:ascii="Times New Roman" w:hAnsi="Times New Roman" w:cs="Times New Roman"/>
                <w:sz w:val="20"/>
                <w:szCs w:val="20"/>
              </w:rPr>
            </w:pPr>
            <w:r>
              <w:rPr>
                <w:rFonts w:ascii="Times New Roman" w:hAnsi="Times New Roman" w:cs="Times New Roman"/>
                <w:sz w:val="20"/>
                <w:szCs w:val="20"/>
              </w:rPr>
              <w:t>(2)</w:t>
            </w:r>
          </w:p>
        </w:tc>
      </w:tr>
    </w:tbl>
    <w:p w:rsidR="004F272E" w:rsidRPr="00DC0930" w:rsidRDefault="00A0389B" w:rsidP="00743EA6">
      <w:pPr>
        <w:pStyle w:val="Paragraph"/>
      </w:pPr>
      <w:proofErr w:type="gramStart"/>
      <w:r>
        <w:t>w</w:t>
      </w:r>
      <w:r w:rsidR="004F272E" w:rsidRPr="00DC0930">
        <w:t>here</w:t>
      </w:r>
      <w:proofErr w:type="gramEnd"/>
      <w:r w:rsidR="004F272E" w:rsidRPr="00DC0930">
        <w:t xml:space="preserve"> W is the width of the channel and </w:t>
      </w:r>
      <w:r w:rsidR="004F272E" w:rsidRPr="00DC0930">
        <w:rPr>
          <w:position w:val="-6"/>
        </w:rPr>
        <w:object w:dxaOrig="220" w:dyaOrig="279">
          <v:shape id="_x0000_i1027" type="#_x0000_t75" style="width:12.5pt;height:15.05pt" o:ole="">
            <v:imagedata r:id="rId16" o:title=""/>
          </v:shape>
          <o:OLEObject Type="Embed" ProgID="Equation.3" ShapeID="_x0000_i1027" DrawAspect="Content" ObjectID="_1647597570" r:id="rId17"/>
        </w:object>
      </w:r>
      <w:r w:rsidR="004F272E" w:rsidRPr="00DC0930">
        <w:t xml:space="preserve"> is the thickness of the liquid film.</w:t>
      </w:r>
    </w:p>
    <w:p w:rsidR="00187C0F" w:rsidRPr="00B902A7" w:rsidRDefault="00187C0F" w:rsidP="00B902A7">
      <w:pPr>
        <w:pStyle w:val="Heading2"/>
        <w:spacing w:before="240" w:after="240"/>
        <w:jc w:val="center"/>
        <w:rPr>
          <w:rFonts w:ascii="Times New Roman" w:hAnsi="Times New Roman" w:cs="Times New Roman"/>
          <w:color w:val="000000" w:themeColor="text1"/>
          <w:sz w:val="28"/>
        </w:rPr>
      </w:pPr>
      <w:r w:rsidRPr="00B902A7">
        <w:rPr>
          <w:rFonts w:ascii="Times New Roman" w:hAnsi="Times New Roman" w:cs="Times New Roman"/>
          <w:color w:val="000000" w:themeColor="text1"/>
          <w:sz w:val="28"/>
        </w:rPr>
        <w:t>Flow analysis</w:t>
      </w:r>
    </w:p>
    <w:p w:rsidR="00460A2B" w:rsidRPr="00B902A7" w:rsidRDefault="00187C0F" w:rsidP="00743EA6">
      <w:pPr>
        <w:pStyle w:val="Paragraph"/>
      </w:pPr>
      <w:r w:rsidRPr="00B902A7">
        <w:t>Vlachogiannis and Bontonzoglou in 2002 defined the phenomena of film flow resonance. The fre</w:t>
      </w:r>
      <w:r w:rsidR="00D3065E" w:rsidRPr="00B902A7">
        <w:t xml:space="preserve">e surface amplitude reaches </w:t>
      </w:r>
      <w:r w:rsidRPr="00B902A7">
        <w:t xml:space="preserve">maximum </w:t>
      </w:r>
      <w:r w:rsidR="00460A2B" w:rsidRPr="00B902A7">
        <w:t>at a particular Reynolds number for a specific corrugated structure [</w:t>
      </w:r>
      <w:r w:rsidR="00D5740D">
        <w:t>13</w:t>
      </w:r>
      <w:r w:rsidR="00460A2B" w:rsidRPr="00B902A7">
        <w:t xml:space="preserve">]. </w:t>
      </w:r>
      <w:r w:rsidR="00D3065E" w:rsidRPr="00B902A7">
        <w:t xml:space="preserve">For a specific corrugated structure, free surface amplitude reaches the maximum at a particular Reynolds number. </w:t>
      </w:r>
      <w:r w:rsidR="00460A2B" w:rsidRPr="00B902A7">
        <w:t>The free surface amplitude is the difference between</w:t>
      </w:r>
      <w:r w:rsidR="00D3065E" w:rsidRPr="00B902A7">
        <w:t xml:space="preserve"> the maximum</w:t>
      </w:r>
      <w:r w:rsidR="00460A2B" w:rsidRPr="00B902A7">
        <w:t xml:space="preserve"> and minimum free surface in a corrugated period [</w:t>
      </w:r>
      <w:r w:rsidR="00D5740D">
        <w:t>14</w:t>
      </w:r>
      <w:r w:rsidR="00460A2B" w:rsidRPr="00B902A7">
        <w:t>].</w:t>
      </w:r>
    </w:p>
    <w:p w:rsidR="00460A2B" w:rsidRPr="00B902A7" w:rsidRDefault="00460A2B" w:rsidP="00743EA6">
      <w:pPr>
        <w:pStyle w:val="Paragraph"/>
      </w:pPr>
      <w:r w:rsidRPr="00B902A7">
        <w:t xml:space="preserve">As the fluid flow over a rectangular plate, with the increase in Reynolds number the film thickness increases gradually. </w:t>
      </w:r>
      <w:r w:rsidR="00300704" w:rsidRPr="00B902A7">
        <w:t xml:space="preserve">With increase in Reynolds number the hydraulic diameter gradually increases. In the formation of eddies with the increase in Reynolds number the eddy first decrease and finally disappears. </w:t>
      </w:r>
    </w:p>
    <w:p w:rsidR="004F272E" w:rsidRPr="00B902A7" w:rsidRDefault="00B902A7" w:rsidP="00B902A7">
      <w:pPr>
        <w:pStyle w:val="Heading2"/>
        <w:spacing w:before="240" w:after="240"/>
        <w:jc w:val="center"/>
        <w:rPr>
          <w:rFonts w:ascii="Times New Roman" w:hAnsi="Times New Roman" w:cs="Times New Roman"/>
          <w:color w:val="000000" w:themeColor="text1"/>
        </w:rPr>
      </w:pPr>
      <w:r>
        <w:rPr>
          <w:rFonts w:ascii="Times New Roman" w:hAnsi="Times New Roman" w:cs="Times New Roman"/>
          <w:color w:val="000000" w:themeColor="text1"/>
          <w:sz w:val="28"/>
        </w:rPr>
        <w:t>Bottom Eddies and Resonance S</w:t>
      </w:r>
      <w:r w:rsidR="004F272E" w:rsidRPr="00B902A7">
        <w:rPr>
          <w:rFonts w:ascii="Times New Roman" w:hAnsi="Times New Roman" w:cs="Times New Roman"/>
          <w:color w:val="000000" w:themeColor="text1"/>
          <w:sz w:val="28"/>
        </w:rPr>
        <w:t>ection</w:t>
      </w:r>
    </w:p>
    <w:p w:rsidR="004F272E" w:rsidRDefault="004F272E" w:rsidP="00743EA6">
      <w:pPr>
        <w:pStyle w:val="Paragraph"/>
      </w:pPr>
      <w:r w:rsidRPr="00DC0930">
        <w:t>To study the bottom eddy, a dimensionless number E is defined:</w:t>
      </w:r>
    </w:p>
    <w:tbl>
      <w:tblPr>
        <w:tblStyle w:val="TableGrid"/>
        <w:tblW w:w="0" w:type="auto"/>
        <w:jc w:val="center"/>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709"/>
      </w:tblGrid>
      <w:tr w:rsidR="00A0389B" w:rsidTr="007D43C6">
        <w:trPr>
          <w:jc w:val="center"/>
        </w:trPr>
        <w:tc>
          <w:tcPr>
            <w:tcW w:w="2464" w:type="dxa"/>
          </w:tcPr>
          <w:p w:rsidR="00A0389B" w:rsidRDefault="00A0389B" w:rsidP="007D43C6">
            <w:pPr>
              <w:jc w:val="both"/>
              <w:rPr>
                <w:rFonts w:ascii="Times New Roman" w:hAnsi="Times New Roman" w:cs="Times New Roman"/>
                <w:sz w:val="20"/>
                <w:szCs w:val="20"/>
              </w:rPr>
            </w:pPr>
            <w:r w:rsidRPr="00DC0930">
              <w:rPr>
                <w:rFonts w:ascii="Times New Roman" w:hAnsi="Times New Roman" w:cs="Times New Roman"/>
                <w:b/>
                <w:position w:val="-30"/>
                <w:sz w:val="20"/>
                <w:szCs w:val="20"/>
              </w:rPr>
              <w:object w:dxaOrig="780" w:dyaOrig="680">
                <v:shape id="_x0000_i1028" type="#_x0000_t75" style="width:39.45pt;height:34.45pt" o:ole="">
                  <v:imagedata r:id="rId18" o:title=""/>
                </v:shape>
                <o:OLEObject Type="Embed" ProgID="Equation.3" ShapeID="_x0000_i1028" DrawAspect="Content" ObjectID="_1647597571" r:id="rId19"/>
              </w:object>
            </w:r>
          </w:p>
        </w:tc>
        <w:tc>
          <w:tcPr>
            <w:tcW w:w="709" w:type="dxa"/>
            <w:vAlign w:val="center"/>
          </w:tcPr>
          <w:p w:rsidR="00A0389B" w:rsidRDefault="00A0389B" w:rsidP="00A0389B">
            <w:pPr>
              <w:rPr>
                <w:rFonts w:ascii="Times New Roman" w:hAnsi="Times New Roman" w:cs="Times New Roman"/>
                <w:sz w:val="20"/>
                <w:szCs w:val="20"/>
              </w:rPr>
            </w:pPr>
            <w:r>
              <w:rPr>
                <w:rFonts w:ascii="Times New Roman" w:hAnsi="Times New Roman" w:cs="Times New Roman"/>
                <w:sz w:val="20"/>
                <w:szCs w:val="20"/>
              </w:rPr>
              <w:t>(3)</w:t>
            </w:r>
          </w:p>
        </w:tc>
      </w:tr>
    </w:tbl>
    <w:p w:rsidR="003415C8" w:rsidRPr="00743EA6" w:rsidRDefault="00A0389B" w:rsidP="00743EA6">
      <w:pPr>
        <w:pStyle w:val="Paragraph"/>
      </w:pPr>
      <w:proofErr w:type="gramStart"/>
      <w:r w:rsidRPr="00743EA6">
        <w:t>w</w:t>
      </w:r>
      <w:r w:rsidR="00A3514E" w:rsidRPr="00743EA6">
        <w:t>here</w:t>
      </w:r>
      <w:proofErr w:type="gramEnd"/>
      <w:r w:rsidR="00A3514E" w:rsidRPr="00743EA6">
        <w:t xml:space="preserve"> B</w:t>
      </w:r>
      <w:r w:rsidR="00A3514E" w:rsidRPr="00743EA6">
        <w:rPr>
          <w:vertAlign w:val="subscript"/>
        </w:rPr>
        <w:t>a</w:t>
      </w:r>
      <w:r w:rsidR="00A3514E" w:rsidRPr="00743EA6">
        <w:t xml:space="preserve"> is the eddy length in horizontal direction, Lo is the length of corrugation. In order to find the values of </w:t>
      </w:r>
      <w:proofErr w:type="gramStart"/>
      <w:r w:rsidR="00A3514E" w:rsidRPr="00743EA6">
        <w:t>B</w:t>
      </w:r>
      <w:r w:rsidR="00A3514E" w:rsidRPr="00743EA6">
        <w:rPr>
          <w:vertAlign w:val="subscript"/>
        </w:rPr>
        <w:t>a</w:t>
      </w:r>
      <w:r w:rsidR="00A3514E" w:rsidRPr="00743EA6">
        <w:t xml:space="preserve"> ,</w:t>
      </w:r>
      <w:proofErr w:type="gramEnd"/>
      <w:r w:rsidR="00A3514E" w:rsidRPr="00743EA6">
        <w:t xml:space="preserve"> the K-epsilon model is used.</w:t>
      </w:r>
    </w:p>
    <w:tbl>
      <w:tblPr>
        <w:tblStyle w:val="TableGrid"/>
        <w:tblW w:w="0" w:type="auto"/>
        <w:jc w:val="center"/>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709"/>
      </w:tblGrid>
      <w:tr w:rsidR="00A0389B" w:rsidTr="007D43C6">
        <w:trPr>
          <w:jc w:val="center"/>
        </w:trPr>
        <w:tc>
          <w:tcPr>
            <w:tcW w:w="2464" w:type="dxa"/>
          </w:tcPr>
          <w:p w:rsidR="00A0389B" w:rsidRDefault="00A0389B" w:rsidP="007D43C6">
            <w:pPr>
              <w:jc w:val="both"/>
              <w:rPr>
                <w:rFonts w:ascii="Times New Roman" w:hAnsi="Times New Roman" w:cs="Times New Roman"/>
                <w:sz w:val="20"/>
                <w:szCs w:val="20"/>
              </w:rPr>
            </w:pPr>
            <w:r w:rsidRPr="00DC0930">
              <w:rPr>
                <w:rFonts w:ascii="Times New Roman" w:hAnsi="Times New Roman" w:cs="Times New Roman"/>
                <w:position w:val="-24"/>
                <w:sz w:val="20"/>
                <w:szCs w:val="20"/>
              </w:rPr>
              <w:object w:dxaOrig="1740" w:dyaOrig="700">
                <v:shape id="_x0000_i1029" type="#_x0000_t75" style="width:87.05pt;height:34.45pt" o:ole="">
                  <v:imagedata r:id="rId20" o:title=""/>
                </v:shape>
                <o:OLEObject Type="Embed" ProgID="Equation.3" ShapeID="_x0000_i1029" DrawAspect="Content" ObjectID="_1647597572" r:id="rId21"/>
              </w:object>
            </w:r>
          </w:p>
        </w:tc>
        <w:tc>
          <w:tcPr>
            <w:tcW w:w="709" w:type="dxa"/>
            <w:vAlign w:val="center"/>
          </w:tcPr>
          <w:p w:rsidR="00A0389B" w:rsidRDefault="00A0389B" w:rsidP="00A0389B">
            <w:pPr>
              <w:rPr>
                <w:rFonts w:ascii="Times New Roman" w:hAnsi="Times New Roman" w:cs="Times New Roman"/>
                <w:sz w:val="20"/>
                <w:szCs w:val="20"/>
              </w:rPr>
            </w:pPr>
            <w:r>
              <w:rPr>
                <w:rFonts w:ascii="Times New Roman" w:hAnsi="Times New Roman" w:cs="Times New Roman"/>
                <w:sz w:val="20"/>
                <w:szCs w:val="20"/>
              </w:rPr>
              <w:t>(4)</w:t>
            </w:r>
          </w:p>
        </w:tc>
      </w:tr>
    </w:tbl>
    <w:p w:rsidR="008A4AF0" w:rsidRDefault="008E04C6" w:rsidP="00447446">
      <w:pPr>
        <w:pStyle w:val="Paragraph"/>
        <w:rPr>
          <w:vertAlign w:val="subscript"/>
        </w:rPr>
      </w:pPr>
      <w:proofErr w:type="gramStart"/>
      <w:r>
        <w:lastRenderedPageBreak/>
        <w:t>w</w:t>
      </w:r>
      <w:r w:rsidR="008A4AF0" w:rsidRPr="00DC0930">
        <w:t>here</w:t>
      </w:r>
      <w:proofErr w:type="gramEnd"/>
      <w:r w:rsidR="008A4AF0" w:rsidRPr="00DC0930">
        <w:t xml:space="preserve"> </w:t>
      </w:r>
      <w:r w:rsidR="008A4AF0" w:rsidRPr="00DC0930">
        <w:rPr>
          <w:position w:val="-10"/>
        </w:rPr>
        <w:object w:dxaOrig="380" w:dyaOrig="320">
          <v:shape id="_x0000_i1030" type="#_x0000_t75" style="width:19.4pt;height:15.05pt" o:ole="">
            <v:imagedata r:id="rId22" o:title=""/>
          </v:shape>
          <o:OLEObject Type="Embed" ProgID="Equation.3" ShapeID="_x0000_i1030" DrawAspect="Content" ObjectID="_1647597573" r:id="rId23"/>
        </w:object>
      </w:r>
      <w:r w:rsidR="008A4AF0" w:rsidRPr="00DC0930">
        <w:t xml:space="preserve"> is the K- epsilon factor and the value of  </w:t>
      </w:r>
      <w:r w:rsidR="008A4AF0" w:rsidRPr="00DC0930">
        <w:rPr>
          <w:b/>
          <w:position w:val="-10"/>
        </w:rPr>
        <w:object w:dxaOrig="380" w:dyaOrig="320">
          <v:shape id="_x0000_i1031" type="#_x0000_t75" style="width:19.4pt;height:15.05pt" o:ole="">
            <v:imagedata r:id="rId22" o:title=""/>
          </v:shape>
          <o:OLEObject Type="Embed" ProgID="Equation.3" ShapeID="_x0000_i1031" DrawAspect="Content" ObjectID="_1647597574" r:id="rId24"/>
        </w:object>
      </w:r>
      <w:r w:rsidR="008A4AF0" w:rsidRPr="00DC0930">
        <w:rPr>
          <w:b/>
        </w:rPr>
        <w:t xml:space="preserve"> is 0.09</w:t>
      </w:r>
      <w:r w:rsidR="00AD0432" w:rsidRPr="00DC0930">
        <w:t xml:space="preserve"> and length (</w:t>
      </w:r>
      <w:r w:rsidR="00DC0930">
        <w:t>L) is the characteristic length; l=0.07D</w:t>
      </w:r>
      <w:r w:rsidR="00DC0930">
        <w:rPr>
          <w:vertAlign w:val="subscript"/>
        </w:rPr>
        <w:t>h</w:t>
      </w:r>
    </w:p>
    <w:tbl>
      <w:tblPr>
        <w:tblStyle w:val="TableGrid"/>
        <w:tblW w:w="0" w:type="auto"/>
        <w:jc w:val="center"/>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765"/>
      </w:tblGrid>
      <w:tr w:rsidR="00B8634A" w:rsidTr="00F85B48">
        <w:trPr>
          <w:jc w:val="center"/>
        </w:trPr>
        <w:tc>
          <w:tcPr>
            <w:tcW w:w="2408" w:type="dxa"/>
          </w:tcPr>
          <w:p w:rsidR="00B8634A" w:rsidRDefault="00B8634A" w:rsidP="007D43C6">
            <w:pPr>
              <w:jc w:val="both"/>
              <w:rPr>
                <w:rFonts w:ascii="Times New Roman" w:hAnsi="Times New Roman" w:cs="Times New Roman"/>
                <w:sz w:val="20"/>
                <w:szCs w:val="20"/>
              </w:rPr>
            </w:pPr>
            <w:r w:rsidRPr="007D43C6">
              <w:rPr>
                <w:position w:val="-10"/>
              </w:rPr>
              <w:object w:dxaOrig="1600" w:dyaOrig="360">
                <v:shape id="_x0000_i1032" type="#_x0000_t75" style="width:79.5pt;height:17.55pt" o:ole="">
                  <v:imagedata r:id="rId25" o:title=""/>
                </v:shape>
                <o:OLEObject Type="Embed" ProgID="Equation.3" ShapeID="_x0000_i1032" DrawAspect="Content" ObjectID="_1647597575" r:id="rId26"/>
              </w:object>
            </w:r>
          </w:p>
        </w:tc>
        <w:tc>
          <w:tcPr>
            <w:tcW w:w="765" w:type="dxa"/>
            <w:vAlign w:val="center"/>
          </w:tcPr>
          <w:p w:rsidR="00B8634A" w:rsidRDefault="00B8634A" w:rsidP="00B8634A">
            <w:pPr>
              <w:rPr>
                <w:rFonts w:ascii="Times New Roman" w:hAnsi="Times New Roman" w:cs="Times New Roman"/>
                <w:sz w:val="20"/>
                <w:szCs w:val="20"/>
              </w:rPr>
            </w:pPr>
            <w:r>
              <w:rPr>
                <w:rFonts w:ascii="Times New Roman" w:hAnsi="Times New Roman" w:cs="Times New Roman"/>
                <w:sz w:val="20"/>
                <w:szCs w:val="20"/>
              </w:rPr>
              <w:t>(5)</w:t>
            </w:r>
          </w:p>
        </w:tc>
      </w:tr>
      <w:tr w:rsidR="00F85B48" w:rsidTr="00F85B48">
        <w:trPr>
          <w:jc w:val="center"/>
        </w:trPr>
        <w:tc>
          <w:tcPr>
            <w:tcW w:w="2408" w:type="dxa"/>
          </w:tcPr>
          <w:p w:rsidR="00F85B48" w:rsidRDefault="00F85B48" w:rsidP="007D43C6">
            <w:pPr>
              <w:jc w:val="both"/>
            </w:pPr>
            <w:r w:rsidRPr="00B8634A">
              <w:rPr>
                <w:rFonts w:ascii="Times New Roman" w:hAnsi="Times New Roman" w:cs="Times New Roman"/>
                <w:sz w:val="20"/>
                <w:szCs w:val="20"/>
              </w:rPr>
              <w:object w:dxaOrig="1200" w:dyaOrig="620">
                <v:shape id="_x0000_i1033" type="#_x0000_t75" style="width:59.5pt;height:30.05pt" o:ole="">
                  <v:imagedata r:id="rId27" o:title=""/>
                </v:shape>
                <o:OLEObject Type="Embed" ProgID="Equation.3" ShapeID="_x0000_i1033" DrawAspect="Content" ObjectID="_1647597576" r:id="rId28"/>
              </w:object>
            </w:r>
          </w:p>
        </w:tc>
        <w:tc>
          <w:tcPr>
            <w:tcW w:w="765" w:type="dxa"/>
            <w:vAlign w:val="center"/>
          </w:tcPr>
          <w:p w:rsidR="00F85B48" w:rsidRDefault="00F85B48" w:rsidP="00B8634A">
            <w:pPr>
              <w:rPr>
                <w:rFonts w:ascii="Times New Roman" w:hAnsi="Times New Roman" w:cs="Times New Roman"/>
                <w:sz w:val="20"/>
                <w:szCs w:val="20"/>
              </w:rPr>
            </w:pPr>
            <w:r>
              <w:rPr>
                <w:rFonts w:ascii="Times New Roman" w:hAnsi="Times New Roman" w:cs="Times New Roman"/>
                <w:sz w:val="20"/>
                <w:szCs w:val="20"/>
              </w:rPr>
              <w:t>(6)</w:t>
            </w:r>
          </w:p>
        </w:tc>
      </w:tr>
    </w:tbl>
    <w:p w:rsidR="008A4AF0" w:rsidRDefault="00447446" w:rsidP="00447446">
      <w:pPr>
        <w:pStyle w:val="Paragraph"/>
      </w:pPr>
      <w:proofErr w:type="gramStart"/>
      <w:r>
        <w:t>w</w:t>
      </w:r>
      <w:r w:rsidR="008A4AF0" w:rsidRPr="00DC0930">
        <w:t>here</w:t>
      </w:r>
      <w:proofErr w:type="gramEnd"/>
      <w:r w:rsidR="008A4AF0" w:rsidRPr="00DC0930">
        <w:t xml:space="preserve"> U is the velocity magnitude and I is the turbulence intensity. Turbulence intensity is defined as the ratio of standard deviation of fluctuating wind velocity to the mean wind </w:t>
      </w:r>
      <w:r w:rsidR="00AD0432" w:rsidRPr="00DC0930">
        <w:t>speed;</w:t>
      </w:r>
      <w:r w:rsidR="008A4AF0" w:rsidRPr="00DC0930">
        <w:t xml:space="preserve"> it represents the intensity of wind velocity fluctuation.</w:t>
      </w:r>
      <w:r w:rsidR="00AD0432" w:rsidRPr="00DC0930">
        <w:t xml:space="preserve"> The turbulence intensity is defined as:</w:t>
      </w:r>
    </w:p>
    <w:tbl>
      <w:tblPr>
        <w:tblStyle w:val="TableGrid"/>
        <w:tblW w:w="0" w:type="auto"/>
        <w:jc w:val="center"/>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709"/>
      </w:tblGrid>
      <w:tr w:rsidR="00F85B48" w:rsidTr="007D43C6">
        <w:trPr>
          <w:jc w:val="center"/>
        </w:trPr>
        <w:tc>
          <w:tcPr>
            <w:tcW w:w="2464" w:type="dxa"/>
          </w:tcPr>
          <w:p w:rsidR="00F85B48" w:rsidRDefault="00F85B48" w:rsidP="007D43C6">
            <w:pPr>
              <w:jc w:val="both"/>
              <w:rPr>
                <w:rFonts w:ascii="Times New Roman" w:hAnsi="Times New Roman" w:cs="Times New Roman"/>
                <w:sz w:val="20"/>
                <w:szCs w:val="20"/>
              </w:rPr>
            </w:pPr>
            <w:r w:rsidRPr="00DC0930">
              <w:rPr>
                <w:rFonts w:ascii="Times New Roman" w:hAnsi="Times New Roman" w:cs="Times New Roman"/>
                <w:position w:val="-6"/>
                <w:sz w:val="20"/>
                <w:szCs w:val="20"/>
              </w:rPr>
              <w:object w:dxaOrig="1440" w:dyaOrig="320">
                <v:shape id="_x0000_i1034" type="#_x0000_t75" style="width:1in;height:15.05pt" o:ole="">
                  <v:imagedata r:id="rId29" o:title=""/>
                </v:shape>
                <o:OLEObject Type="Embed" ProgID="Equation.3" ShapeID="_x0000_i1034" DrawAspect="Content" ObjectID="_1647597577" r:id="rId30"/>
              </w:object>
            </w:r>
          </w:p>
        </w:tc>
        <w:tc>
          <w:tcPr>
            <w:tcW w:w="709" w:type="dxa"/>
            <w:vAlign w:val="center"/>
          </w:tcPr>
          <w:p w:rsidR="00F85B48" w:rsidRDefault="00F85B48" w:rsidP="00F85B48">
            <w:pPr>
              <w:rPr>
                <w:rFonts w:ascii="Times New Roman" w:hAnsi="Times New Roman" w:cs="Times New Roman"/>
                <w:sz w:val="20"/>
                <w:szCs w:val="20"/>
              </w:rPr>
            </w:pPr>
            <w:r>
              <w:rPr>
                <w:rFonts w:ascii="Times New Roman" w:hAnsi="Times New Roman" w:cs="Times New Roman"/>
                <w:sz w:val="20"/>
                <w:szCs w:val="20"/>
              </w:rPr>
              <w:t>(7)</w:t>
            </w:r>
          </w:p>
        </w:tc>
      </w:tr>
    </w:tbl>
    <w:p w:rsidR="00DC0930" w:rsidRPr="00B902A7" w:rsidRDefault="00DC0930" w:rsidP="00B902A7">
      <w:pPr>
        <w:pStyle w:val="Heading1"/>
        <w:spacing w:before="240" w:beforeAutospacing="0" w:after="240" w:afterAutospacing="0"/>
        <w:jc w:val="center"/>
        <w:rPr>
          <w:sz w:val="28"/>
          <w:szCs w:val="28"/>
        </w:rPr>
      </w:pPr>
      <w:r w:rsidRPr="00B902A7">
        <w:rPr>
          <w:sz w:val="28"/>
          <w:szCs w:val="28"/>
        </w:rPr>
        <w:t>RESULTS AND DISCUSSION</w:t>
      </w:r>
    </w:p>
    <w:p w:rsidR="00300704" w:rsidRPr="00B902A7" w:rsidRDefault="00150462" w:rsidP="00B902A7">
      <w:pPr>
        <w:pStyle w:val="Heading2"/>
        <w:spacing w:before="240" w:after="240"/>
        <w:jc w:val="center"/>
        <w:rPr>
          <w:rFonts w:ascii="Times New Roman" w:hAnsi="Times New Roman" w:cs="Times New Roman"/>
          <w:color w:val="000000" w:themeColor="text1"/>
          <w:sz w:val="28"/>
        </w:rPr>
      </w:pPr>
      <w:r w:rsidRPr="00B902A7">
        <w:rPr>
          <w:rFonts w:ascii="Times New Roman" w:hAnsi="Times New Roman" w:cs="Times New Roman"/>
          <w:color w:val="000000" w:themeColor="text1"/>
          <w:sz w:val="28"/>
        </w:rPr>
        <w:t>Thickness Vs Flow rate</w:t>
      </w:r>
    </w:p>
    <w:p w:rsidR="004F272E" w:rsidRPr="00BC641B" w:rsidRDefault="00300704" w:rsidP="00447446">
      <w:pPr>
        <w:pStyle w:val="Paragraph"/>
      </w:pPr>
      <w:r w:rsidRPr="00BC641B">
        <w:t>As the fluid flow over a rectangular plate, with</w:t>
      </w:r>
      <w:r w:rsidR="0036502F" w:rsidRPr="00BC641B">
        <w:t xml:space="preserve"> the increase in flow rate the</w:t>
      </w:r>
      <w:r w:rsidRPr="00BC641B">
        <w:t xml:space="preserve"> film thickness increases gradually. </w:t>
      </w:r>
      <w:r w:rsidR="0036502F" w:rsidRPr="00BC641B">
        <w:t xml:space="preserve">In this experiment the flow rate is adjusted by rotameter. </w:t>
      </w:r>
    </w:p>
    <w:p w:rsidR="00511281" w:rsidRPr="002D7E95" w:rsidRDefault="00511281" w:rsidP="002D7E95">
      <w:pPr>
        <w:pStyle w:val="Heading2"/>
        <w:spacing w:before="240" w:after="240"/>
        <w:jc w:val="center"/>
        <w:rPr>
          <w:rFonts w:ascii="Times New Roman" w:hAnsi="Times New Roman" w:cs="Times New Roman"/>
          <w:noProof/>
          <w:color w:val="000000" w:themeColor="text1"/>
        </w:rPr>
      </w:pPr>
      <w:r w:rsidRPr="002D7E95">
        <w:rPr>
          <w:rFonts w:ascii="Times New Roman" w:hAnsi="Times New Roman" w:cs="Times New Roman"/>
          <w:color w:val="000000" w:themeColor="text1"/>
          <w:sz w:val="28"/>
        </w:rPr>
        <w:t xml:space="preserve">Thickness </w:t>
      </w:r>
      <w:proofErr w:type="spellStart"/>
      <w:r w:rsidRPr="002D7E95">
        <w:rPr>
          <w:rFonts w:ascii="Times New Roman" w:hAnsi="Times New Roman" w:cs="Times New Roman"/>
          <w:color w:val="000000" w:themeColor="text1"/>
          <w:sz w:val="28"/>
        </w:rPr>
        <w:t>Vs</w:t>
      </w:r>
      <w:proofErr w:type="spellEnd"/>
      <w:r w:rsidRPr="002D7E95">
        <w:rPr>
          <w:rFonts w:ascii="Times New Roman" w:hAnsi="Times New Roman" w:cs="Times New Roman"/>
          <w:color w:val="000000" w:themeColor="text1"/>
          <w:sz w:val="28"/>
        </w:rPr>
        <w:t xml:space="preserve"> Reynolds number</w:t>
      </w:r>
    </w:p>
    <w:p w:rsidR="00511281" w:rsidRPr="00BC641B" w:rsidRDefault="00511281" w:rsidP="00300CA4">
      <w:pPr>
        <w:pStyle w:val="Paragraph"/>
      </w:pPr>
      <w:r w:rsidRPr="00BC641B">
        <w:t>The below graph describes the average thickness of the liquid film with different Reynolds number. Thickness of the fluid film increases with increase in Reynolds number.</w:t>
      </w:r>
    </w:p>
    <w:p w:rsidR="00511281" w:rsidRPr="002D7E95" w:rsidRDefault="00150462" w:rsidP="002D7E95">
      <w:pPr>
        <w:pStyle w:val="Heading2"/>
        <w:spacing w:before="240" w:after="240"/>
        <w:jc w:val="center"/>
        <w:rPr>
          <w:rFonts w:ascii="Times New Roman" w:hAnsi="Times New Roman" w:cs="Times New Roman"/>
          <w:color w:val="000000" w:themeColor="text1"/>
          <w:sz w:val="28"/>
        </w:rPr>
      </w:pPr>
      <w:r w:rsidRPr="002D7E95">
        <w:rPr>
          <w:rFonts w:ascii="Times New Roman" w:hAnsi="Times New Roman" w:cs="Times New Roman"/>
          <w:color w:val="000000" w:themeColor="text1"/>
          <w:sz w:val="28"/>
        </w:rPr>
        <w:t xml:space="preserve">Reynolds number </w:t>
      </w:r>
      <w:proofErr w:type="spellStart"/>
      <w:r w:rsidRPr="002D7E95">
        <w:rPr>
          <w:rFonts w:ascii="Times New Roman" w:hAnsi="Times New Roman" w:cs="Times New Roman"/>
          <w:color w:val="000000" w:themeColor="text1"/>
          <w:sz w:val="28"/>
        </w:rPr>
        <w:t>Vs</w:t>
      </w:r>
      <w:proofErr w:type="spellEnd"/>
      <w:r w:rsidRPr="002D7E95">
        <w:rPr>
          <w:rFonts w:ascii="Times New Roman" w:hAnsi="Times New Roman" w:cs="Times New Roman"/>
          <w:color w:val="000000" w:themeColor="text1"/>
          <w:sz w:val="28"/>
        </w:rPr>
        <w:t xml:space="preserve"> hydraulic diameter</w:t>
      </w:r>
    </w:p>
    <w:p w:rsidR="00905BDA" w:rsidRDefault="00300704" w:rsidP="00FE1C99">
      <w:pPr>
        <w:pStyle w:val="Paragraph"/>
      </w:pPr>
      <w:r w:rsidRPr="00BC641B">
        <w:t xml:space="preserve">With increase in Reynolds number the hydraulic diameter gradually increases. </w:t>
      </w:r>
      <w:r w:rsidR="0059791E" w:rsidRPr="00BC641B">
        <w:t>Reynolds number is directly proportional to hydraulic diameter. Hydraulic diameter, DH is mainly used for handling flow in non –</w:t>
      </w:r>
      <w:r w:rsidR="00035C02" w:rsidRPr="00BC641B">
        <w:t xml:space="preserve"> </w:t>
      </w:r>
      <w:r w:rsidR="0059791E" w:rsidRPr="00BC641B">
        <w:t xml:space="preserve">circular tubes and channels. </w:t>
      </w:r>
    </w:p>
    <w:p w:rsidR="00150462" w:rsidRPr="002D7E95" w:rsidRDefault="00150462" w:rsidP="002D7E95">
      <w:pPr>
        <w:pStyle w:val="Heading2"/>
        <w:spacing w:before="240" w:after="240"/>
        <w:jc w:val="center"/>
        <w:rPr>
          <w:rFonts w:ascii="Times New Roman" w:hAnsi="Times New Roman" w:cs="Times New Roman"/>
          <w:color w:val="000000" w:themeColor="text1"/>
          <w:sz w:val="28"/>
        </w:rPr>
      </w:pPr>
      <w:r w:rsidRPr="002D7E95">
        <w:rPr>
          <w:rFonts w:ascii="Times New Roman" w:hAnsi="Times New Roman" w:cs="Times New Roman"/>
          <w:color w:val="000000" w:themeColor="text1"/>
          <w:sz w:val="28"/>
        </w:rPr>
        <w:t xml:space="preserve">Eddy length </w:t>
      </w:r>
      <w:proofErr w:type="spellStart"/>
      <w:r w:rsidRPr="002D7E95">
        <w:rPr>
          <w:rFonts w:ascii="Times New Roman" w:hAnsi="Times New Roman" w:cs="Times New Roman"/>
          <w:color w:val="000000" w:themeColor="text1"/>
          <w:sz w:val="28"/>
        </w:rPr>
        <w:t>Vs</w:t>
      </w:r>
      <w:proofErr w:type="spellEnd"/>
      <w:r w:rsidRPr="002D7E95">
        <w:rPr>
          <w:rFonts w:ascii="Times New Roman" w:hAnsi="Times New Roman" w:cs="Times New Roman"/>
          <w:color w:val="000000" w:themeColor="text1"/>
          <w:sz w:val="28"/>
        </w:rPr>
        <w:t xml:space="preserve"> Reynolds Number</w:t>
      </w:r>
    </w:p>
    <w:p w:rsidR="00300704" w:rsidRPr="00BC641B" w:rsidRDefault="00300704" w:rsidP="00FE1C99">
      <w:pPr>
        <w:pStyle w:val="Paragraph"/>
      </w:pPr>
      <w:r w:rsidRPr="00BC641B">
        <w:t>In the formation of eddies with the increase in Reynolds number the eddy first decrease and finally disappears.</w:t>
      </w:r>
      <w:r w:rsidR="00412272" w:rsidRPr="00BC641B">
        <w:t xml:space="preserve"> For Reynolds number 169.5 to 539.78 there is a linear increase in eddy length later for the Reynolds number </w:t>
      </w:r>
      <w:r w:rsidR="00580562" w:rsidRPr="00BC641B">
        <w:t>727.93 eddy</w:t>
      </w:r>
      <w:r w:rsidR="00412272" w:rsidRPr="00BC641B">
        <w:t xml:space="preserve"> </w:t>
      </w:r>
      <w:r w:rsidR="00580562" w:rsidRPr="00BC641B">
        <w:t xml:space="preserve">formations occurs, these eddies enhances the mixing and it also creates some disturbance. For Reynolds number 938.9 to 1593.5 again there is a linear increase in eddy length. </w:t>
      </w:r>
    </w:p>
    <w:p w:rsidR="00CB7E66" w:rsidRPr="002D7E95" w:rsidRDefault="00150462" w:rsidP="002D7E95">
      <w:pPr>
        <w:pStyle w:val="Heading2"/>
        <w:spacing w:before="240" w:after="240"/>
        <w:jc w:val="center"/>
        <w:rPr>
          <w:rFonts w:ascii="Times New Roman" w:hAnsi="Times New Roman" w:cs="Times New Roman"/>
          <w:color w:val="000000" w:themeColor="text1"/>
          <w:sz w:val="28"/>
        </w:rPr>
      </w:pPr>
      <w:r w:rsidRPr="002D7E95">
        <w:rPr>
          <w:rFonts w:ascii="Times New Roman" w:hAnsi="Times New Roman" w:cs="Times New Roman"/>
          <w:color w:val="000000" w:themeColor="text1"/>
          <w:sz w:val="28"/>
        </w:rPr>
        <w:t xml:space="preserve">Eddy </w:t>
      </w:r>
      <w:proofErr w:type="spellStart"/>
      <w:r w:rsidRPr="002D7E95">
        <w:rPr>
          <w:rFonts w:ascii="Times New Roman" w:hAnsi="Times New Roman" w:cs="Times New Roman"/>
          <w:color w:val="000000" w:themeColor="text1"/>
          <w:sz w:val="28"/>
        </w:rPr>
        <w:t>Vs</w:t>
      </w:r>
      <w:proofErr w:type="spellEnd"/>
      <w:r w:rsidRPr="002D7E95">
        <w:rPr>
          <w:rFonts w:ascii="Times New Roman" w:hAnsi="Times New Roman" w:cs="Times New Roman"/>
          <w:color w:val="000000" w:themeColor="text1"/>
          <w:sz w:val="28"/>
        </w:rPr>
        <w:t xml:space="preserve"> Reynolds number</w:t>
      </w:r>
    </w:p>
    <w:p w:rsidR="00580562" w:rsidRDefault="00580562" w:rsidP="00FE1C99">
      <w:pPr>
        <w:pStyle w:val="Paragraph"/>
      </w:pPr>
      <w:r w:rsidRPr="00BC641B">
        <w:t>In plotting the graph between eddy and Reynolds number the resonance is created.</w:t>
      </w:r>
      <w:r w:rsidR="0059791E" w:rsidRPr="00BC641B">
        <w:t xml:space="preserve"> The resonance </w:t>
      </w:r>
      <w:r w:rsidR="00035C02" w:rsidRPr="00BC641B">
        <w:t>produces large</w:t>
      </w:r>
      <w:r w:rsidR="0059791E" w:rsidRPr="00BC641B">
        <w:t xml:space="preserve"> free-surface area</w:t>
      </w:r>
      <w:r w:rsidR="0036502F" w:rsidRPr="00BC641B">
        <w:t>. Reynolds number at 727.93 is called as Resonance point. Resonance point is formed when eddy get submerged and then expand.</w:t>
      </w:r>
      <w:r w:rsidR="00227C3C" w:rsidRPr="00BC641B">
        <w:t xml:space="preserve"> For the rectangular corrugation, the resonance point is independent of the c</w:t>
      </w:r>
      <w:r w:rsidR="00D5740D">
        <w:t>orrugation length [15</w:t>
      </w:r>
      <w:r w:rsidR="00227C3C" w:rsidRPr="00BC641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3"/>
        <w:gridCol w:w="4783"/>
      </w:tblGrid>
      <w:tr w:rsidR="001E0F71" w:rsidTr="00FE02D4">
        <w:tc>
          <w:tcPr>
            <w:tcW w:w="4793" w:type="dxa"/>
          </w:tcPr>
          <w:p w:rsidR="001E0F71" w:rsidRDefault="001E0F71" w:rsidP="001E0F71">
            <w:pPr>
              <w:pStyle w:val="Paragraph"/>
              <w:ind w:firstLine="0"/>
              <w:jc w:val="center"/>
            </w:pPr>
            <w:r w:rsidRPr="00D3065E">
              <w:rPr>
                <w:noProof/>
                <w:sz w:val="24"/>
                <w:szCs w:val="24"/>
              </w:rPr>
              <w:lastRenderedPageBreak/>
              <w:drawing>
                <wp:inline distT="0" distB="0" distL="0" distR="0" wp14:anchorId="5D42C182" wp14:editId="65067E6D">
                  <wp:extent cx="2906973" cy="2040746"/>
                  <wp:effectExtent l="0" t="0" r="0" b="0"/>
                  <wp:docPr id="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31" cstate="print">
                            <a:extLst>
                              <a:ext uri="{28A0092B-C50C-407E-A947-70E740481C1C}">
                                <a14:useLocalDpi xmlns:a14="http://schemas.microsoft.com/office/drawing/2010/main" val="0"/>
                              </a:ext>
                            </a:extLst>
                          </a:blip>
                          <a:srcRect/>
                          <a:stretch>
                            <a:fillRect/>
                          </a:stretch>
                        </pic:blipFill>
                        <pic:spPr>
                          <a:xfrm>
                            <a:off x="0" y="0"/>
                            <a:ext cx="2934583" cy="2060128"/>
                          </a:xfrm>
                          <a:prstGeom prst="rect">
                            <a:avLst/>
                          </a:prstGeom>
                        </pic:spPr>
                      </pic:pic>
                    </a:graphicData>
                  </a:graphic>
                </wp:inline>
              </w:drawing>
            </w:r>
          </w:p>
        </w:tc>
        <w:tc>
          <w:tcPr>
            <w:tcW w:w="4783" w:type="dxa"/>
          </w:tcPr>
          <w:p w:rsidR="001E0F71" w:rsidRDefault="001E0F71" w:rsidP="00FE1C99">
            <w:pPr>
              <w:pStyle w:val="Paragraph"/>
              <w:ind w:firstLine="0"/>
            </w:pPr>
            <w:r w:rsidRPr="002D7E95">
              <w:rPr>
                <w:b/>
                <w:noProof/>
                <w:sz w:val="28"/>
                <w:szCs w:val="28"/>
              </w:rPr>
              <w:drawing>
                <wp:inline distT="0" distB="0" distL="0" distR="0" wp14:anchorId="452D1282" wp14:editId="6D2BE92E">
                  <wp:extent cx="2797791" cy="20830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1407" cy="2093213"/>
                          </a:xfrm>
                          <a:prstGeom prst="rect">
                            <a:avLst/>
                          </a:prstGeom>
                          <a:noFill/>
                          <a:ln>
                            <a:noFill/>
                          </a:ln>
                        </pic:spPr>
                      </pic:pic>
                    </a:graphicData>
                  </a:graphic>
                </wp:inline>
              </w:drawing>
            </w:r>
          </w:p>
        </w:tc>
      </w:tr>
      <w:tr w:rsidR="001E0F71" w:rsidTr="00FE02D4">
        <w:tc>
          <w:tcPr>
            <w:tcW w:w="4793" w:type="dxa"/>
          </w:tcPr>
          <w:p w:rsidR="001E0F71" w:rsidRDefault="001E0F71" w:rsidP="001E0F71">
            <w:pPr>
              <w:pStyle w:val="Paragraph"/>
              <w:ind w:firstLine="0"/>
              <w:jc w:val="center"/>
            </w:pPr>
            <w:r w:rsidRPr="00B902A7">
              <w:rPr>
                <w:b/>
                <w:sz w:val="18"/>
              </w:rPr>
              <w:t>FIGURE 4.</w:t>
            </w:r>
            <w:r w:rsidRPr="00B902A7">
              <w:rPr>
                <w:b/>
                <w:szCs w:val="24"/>
              </w:rPr>
              <w:t xml:space="preserve"> </w:t>
            </w:r>
            <w:r w:rsidRPr="00B902A7">
              <w:rPr>
                <w:sz w:val="18"/>
              </w:rPr>
              <w:t xml:space="preserve">Thickness </w:t>
            </w:r>
            <w:proofErr w:type="spellStart"/>
            <w:r w:rsidRPr="00B902A7">
              <w:rPr>
                <w:sz w:val="18"/>
              </w:rPr>
              <w:t>Vs</w:t>
            </w:r>
            <w:proofErr w:type="spellEnd"/>
            <w:r w:rsidRPr="00B902A7">
              <w:rPr>
                <w:sz w:val="18"/>
              </w:rPr>
              <w:t xml:space="preserve"> flow rate</w:t>
            </w:r>
          </w:p>
        </w:tc>
        <w:tc>
          <w:tcPr>
            <w:tcW w:w="4783" w:type="dxa"/>
          </w:tcPr>
          <w:p w:rsidR="001E0F71" w:rsidRDefault="00FE02D4" w:rsidP="00FE02D4">
            <w:pPr>
              <w:pStyle w:val="Paragraph"/>
              <w:ind w:firstLine="0"/>
              <w:jc w:val="center"/>
            </w:pPr>
            <w:r w:rsidRPr="002D7E95">
              <w:rPr>
                <w:b/>
                <w:sz w:val="18"/>
              </w:rPr>
              <w:t xml:space="preserve">FIGURE 5. </w:t>
            </w:r>
            <w:r w:rsidRPr="002D7E95">
              <w:rPr>
                <w:sz w:val="18"/>
              </w:rPr>
              <w:t xml:space="preserve">Thickness </w:t>
            </w:r>
            <w:proofErr w:type="spellStart"/>
            <w:r w:rsidRPr="002D7E95">
              <w:rPr>
                <w:sz w:val="18"/>
              </w:rPr>
              <w:t>vs</w:t>
            </w:r>
            <w:proofErr w:type="spellEnd"/>
            <w:r w:rsidRPr="002D7E95">
              <w:rPr>
                <w:sz w:val="18"/>
              </w:rPr>
              <w:t xml:space="preserve"> Reynolds number</w:t>
            </w:r>
          </w:p>
        </w:tc>
      </w:tr>
      <w:tr w:rsidR="001E0F71" w:rsidTr="00FE02D4">
        <w:tc>
          <w:tcPr>
            <w:tcW w:w="4793" w:type="dxa"/>
          </w:tcPr>
          <w:p w:rsidR="001E0F71" w:rsidRDefault="00FE02D4" w:rsidP="00FE1C99">
            <w:pPr>
              <w:pStyle w:val="Paragraph"/>
              <w:ind w:firstLine="0"/>
            </w:pPr>
            <w:r>
              <w:rPr>
                <w:noProof/>
              </w:rPr>
              <w:drawing>
                <wp:inline distT="0" distB="0" distL="0" distR="0" wp14:anchorId="778A2C53" wp14:editId="0AD354FB">
                  <wp:extent cx="2825087" cy="19651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1678" cy="1969743"/>
                          </a:xfrm>
                          <a:prstGeom prst="rect">
                            <a:avLst/>
                          </a:prstGeom>
                          <a:noFill/>
                        </pic:spPr>
                      </pic:pic>
                    </a:graphicData>
                  </a:graphic>
                </wp:inline>
              </w:drawing>
            </w:r>
          </w:p>
        </w:tc>
        <w:tc>
          <w:tcPr>
            <w:tcW w:w="4783" w:type="dxa"/>
          </w:tcPr>
          <w:p w:rsidR="001E0F71" w:rsidRDefault="00FE02D4" w:rsidP="00FE1C99">
            <w:pPr>
              <w:pStyle w:val="Paragraph"/>
              <w:ind w:firstLine="0"/>
            </w:pPr>
            <w:r w:rsidRPr="00BC641B">
              <w:rPr>
                <w:noProof/>
              </w:rPr>
              <w:drawing>
                <wp:inline distT="0" distB="0" distL="0" distR="0" wp14:anchorId="686FD927" wp14:editId="25EAA14F">
                  <wp:extent cx="2756248" cy="1951630"/>
                  <wp:effectExtent l="0" t="0" r="0" b="0"/>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34" cstate="print">
                            <a:extLst>
                              <a:ext uri="{28A0092B-C50C-407E-A947-70E740481C1C}">
                                <a14:useLocalDpi xmlns:a14="http://schemas.microsoft.com/office/drawing/2010/main" val="0"/>
                              </a:ext>
                            </a:extLst>
                          </a:blip>
                          <a:srcRect/>
                          <a:stretch>
                            <a:fillRect/>
                          </a:stretch>
                        </pic:blipFill>
                        <pic:spPr>
                          <a:xfrm>
                            <a:off x="0" y="0"/>
                            <a:ext cx="2777113" cy="1966404"/>
                          </a:xfrm>
                          <a:prstGeom prst="rect">
                            <a:avLst/>
                          </a:prstGeom>
                        </pic:spPr>
                      </pic:pic>
                    </a:graphicData>
                  </a:graphic>
                </wp:inline>
              </w:drawing>
            </w:r>
          </w:p>
        </w:tc>
      </w:tr>
      <w:tr w:rsidR="001E0F71" w:rsidTr="00FE02D4">
        <w:tc>
          <w:tcPr>
            <w:tcW w:w="4793" w:type="dxa"/>
          </w:tcPr>
          <w:p w:rsidR="001E0F71" w:rsidRDefault="00FE02D4" w:rsidP="00FE02D4">
            <w:pPr>
              <w:pStyle w:val="Paragraph"/>
              <w:ind w:firstLine="0"/>
              <w:jc w:val="center"/>
            </w:pPr>
            <w:r w:rsidRPr="002D7E95">
              <w:rPr>
                <w:b/>
                <w:sz w:val="18"/>
              </w:rPr>
              <w:t>FIGURE.</w:t>
            </w:r>
            <w:r>
              <w:rPr>
                <w:b/>
                <w:sz w:val="18"/>
              </w:rPr>
              <w:t xml:space="preserve"> </w:t>
            </w:r>
            <w:r w:rsidRPr="002D7E95">
              <w:rPr>
                <w:b/>
                <w:sz w:val="18"/>
              </w:rPr>
              <w:t xml:space="preserve">6 </w:t>
            </w:r>
            <w:r w:rsidRPr="002D7E95">
              <w:rPr>
                <w:sz w:val="18"/>
              </w:rPr>
              <w:t xml:space="preserve">Reynolds number </w:t>
            </w:r>
            <w:proofErr w:type="spellStart"/>
            <w:r w:rsidRPr="002D7E95">
              <w:rPr>
                <w:sz w:val="18"/>
              </w:rPr>
              <w:t>vs</w:t>
            </w:r>
            <w:proofErr w:type="spellEnd"/>
            <w:r w:rsidRPr="002D7E95">
              <w:rPr>
                <w:sz w:val="18"/>
              </w:rPr>
              <w:t xml:space="preserve"> hydraulic diameter</w:t>
            </w:r>
          </w:p>
        </w:tc>
        <w:tc>
          <w:tcPr>
            <w:tcW w:w="4783" w:type="dxa"/>
          </w:tcPr>
          <w:p w:rsidR="001E0F71" w:rsidRDefault="00FE02D4" w:rsidP="00FE02D4">
            <w:pPr>
              <w:pStyle w:val="Paragraph"/>
              <w:ind w:firstLine="0"/>
              <w:jc w:val="center"/>
            </w:pPr>
            <w:r w:rsidRPr="002D7E95">
              <w:rPr>
                <w:b/>
                <w:sz w:val="18"/>
              </w:rPr>
              <w:t xml:space="preserve">FIGURE 7. </w:t>
            </w:r>
            <w:r w:rsidRPr="002D7E95">
              <w:rPr>
                <w:sz w:val="18"/>
              </w:rPr>
              <w:t xml:space="preserve">Eddy length </w:t>
            </w:r>
            <w:proofErr w:type="spellStart"/>
            <w:r w:rsidRPr="002D7E95">
              <w:rPr>
                <w:sz w:val="18"/>
              </w:rPr>
              <w:t>vs</w:t>
            </w:r>
            <w:proofErr w:type="spellEnd"/>
            <w:r w:rsidRPr="002D7E95">
              <w:rPr>
                <w:sz w:val="18"/>
              </w:rPr>
              <w:t xml:space="preserve"> Reynolds number</w:t>
            </w:r>
          </w:p>
        </w:tc>
      </w:tr>
    </w:tbl>
    <w:p w:rsidR="001E0F71" w:rsidRPr="00BC641B" w:rsidRDefault="001E0F71" w:rsidP="00FE1C99">
      <w:pPr>
        <w:pStyle w:val="Paragraph"/>
      </w:pPr>
    </w:p>
    <w:p w:rsidR="00150462" w:rsidRPr="00BC641B" w:rsidRDefault="00025F71" w:rsidP="00FE1C99">
      <w:pPr>
        <w:jc w:val="center"/>
        <w:rPr>
          <w:rFonts w:ascii="Times New Roman" w:hAnsi="Times New Roman" w:cs="Times New Roman"/>
          <w:sz w:val="20"/>
          <w:szCs w:val="20"/>
        </w:rPr>
      </w:pPr>
      <w:r w:rsidRPr="00BC641B">
        <w:rPr>
          <w:rFonts w:ascii="Times New Roman" w:hAnsi="Times New Roman" w:cs="Times New Roman"/>
          <w:noProof/>
          <w:sz w:val="20"/>
          <w:szCs w:val="20"/>
        </w:rPr>
        <w:drawing>
          <wp:inline distT="0" distB="0" distL="0" distR="0">
            <wp:extent cx="3121572" cy="1948874"/>
            <wp:effectExtent l="0" t="0" r="0" b="0"/>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35" cstate="print">
                      <a:extLst>
                        <a:ext uri="{28A0092B-C50C-407E-A947-70E740481C1C}">
                          <a14:useLocalDpi xmlns:a14="http://schemas.microsoft.com/office/drawing/2010/main" val="0"/>
                        </a:ext>
                      </a:extLst>
                    </a:blip>
                    <a:srcRect/>
                    <a:stretch>
                      <a:fillRect/>
                    </a:stretch>
                  </pic:blipFill>
                  <pic:spPr>
                    <a:xfrm>
                      <a:off x="0" y="0"/>
                      <a:ext cx="3153987" cy="1969111"/>
                    </a:xfrm>
                    <a:prstGeom prst="rect">
                      <a:avLst/>
                    </a:prstGeom>
                  </pic:spPr>
                </pic:pic>
              </a:graphicData>
            </a:graphic>
          </wp:inline>
        </w:drawing>
      </w:r>
    </w:p>
    <w:p w:rsidR="00511281" w:rsidRDefault="002D7E95" w:rsidP="00BC641B">
      <w:pPr>
        <w:jc w:val="center"/>
        <w:rPr>
          <w:rFonts w:ascii="Times New Roman" w:hAnsi="Times New Roman" w:cs="Times New Roman"/>
          <w:sz w:val="18"/>
          <w:szCs w:val="20"/>
        </w:rPr>
      </w:pPr>
      <w:r w:rsidRPr="002D7E95">
        <w:rPr>
          <w:rFonts w:ascii="Times New Roman" w:hAnsi="Times New Roman" w:cs="Times New Roman"/>
          <w:b/>
          <w:sz w:val="18"/>
          <w:szCs w:val="20"/>
        </w:rPr>
        <w:t xml:space="preserve">FIGURE </w:t>
      </w:r>
      <w:r w:rsidR="00D53259" w:rsidRPr="002D7E95">
        <w:rPr>
          <w:rFonts w:ascii="Times New Roman" w:hAnsi="Times New Roman" w:cs="Times New Roman"/>
          <w:b/>
          <w:sz w:val="18"/>
          <w:szCs w:val="20"/>
        </w:rPr>
        <w:t>8</w:t>
      </w:r>
      <w:r w:rsidR="00EC2053" w:rsidRPr="002D7E95">
        <w:rPr>
          <w:rFonts w:ascii="Times New Roman" w:hAnsi="Times New Roman" w:cs="Times New Roman"/>
          <w:b/>
          <w:sz w:val="18"/>
          <w:szCs w:val="20"/>
        </w:rPr>
        <w:t xml:space="preserve">. </w:t>
      </w:r>
      <w:r w:rsidR="00EC2053" w:rsidRPr="002D7E95">
        <w:rPr>
          <w:rFonts w:ascii="Times New Roman" w:hAnsi="Times New Roman" w:cs="Times New Roman"/>
          <w:sz w:val="18"/>
          <w:szCs w:val="20"/>
        </w:rPr>
        <w:t xml:space="preserve">Eddy </w:t>
      </w:r>
      <w:proofErr w:type="spellStart"/>
      <w:r w:rsidR="00EC2053" w:rsidRPr="002D7E95">
        <w:rPr>
          <w:rFonts w:ascii="Times New Roman" w:hAnsi="Times New Roman" w:cs="Times New Roman"/>
          <w:sz w:val="18"/>
          <w:szCs w:val="20"/>
        </w:rPr>
        <w:t>Vs</w:t>
      </w:r>
      <w:proofErr w:type="spellEnd"/>
      <w:r w:rsidR="00EC2053" w:rsidRPr="002D7E95">
        <w:rPr>
          <w:rFonts w:ascii="Times New Roman" w:hAnsi="Times New Roman" w:cs="Times New Roman"/>
          <w:sz w:val="18"/>
          <w:szCs w:val="20"/>
        </w:rPr>
        <w:t xml:space="preserve"> Reynolds Number</w:t>
      </w:r>
    </w:p>
    <w:p w:rsidR="0074349D" w:rsidRPr="002D7E95" w:rsidRDefault="00BC641B" w:rsidP="002D7E95">
      <w:pPr>
        <w:pStyle w:val="Heading1"/>
        <w:spacing w:before="240" w:beforeAutospacing="0" w:after="240" w:afterAutospacing="0"/>
        <w:jc w:val="center"/>
        <w:rPr>
          <w:sz w:val="28"/>
          <w:szCs w:val="28"/>
        </w:rPr>
      </w:pPr>
      <w:r w:rsidRPr="002D7E95">
        <w:rPr>
          <w:sz w:val="28"/>
          <w:szCs w:val="28"/>
        </w:rPr>
        <w:t>ANALYSIS COMPARION WITH CFD</w:t>
      </w:r>
    </w:p>
    <w:p w:rsidR="004F1A89" w:rsidRPr="002D7E95" w:rsidRDefault="00A93BDE" w:rsidP="00FE1C99">
      <w:pPr>
        <w:pStyle w:val="Paragraph"/>
        <w:rPr>
          <w:snapToGrid w:val="0"/>
          <w:color w:val="000000"/>
          <w:w w:val="0"/>
          <w:u w:color="000000"/>
          <w:bdr w:val="none" w:sz="0" w:space="0" w:color="000000"/>
          <w:shd w:val="clear" w:color="000000" w:fill="000000"/>
        </w:rPr>
      </w:pPr>
      <w:r w:rsidRPr="002D7E95">
        <w:t xml:space="preserve">Computation fluid dynamics is use to analyze and solve problems that involve fluid flows. CFD can analyze complex problem involving fluid-fluid, fluid-solid, fluid-gas interaction. </w:t>
      </w:r>
      <w:r w:rsidR="000727C0" w:rsidRPr="002D7E95">
        <w:t>Results of simulation allow</w:t>
      </w:r>
      <w:r w:rsidRPr="002D7E95">
        <w:t xml:space="preserve"> </w:t>
      </w:r>
      <w:r w:rsidR="000727C0" w:rsidRPr="002D7E95">
        <w:t>predicting</w:t>
      </w:r>
      <w:r w:rsidRPr="002D7E95">
        <w:t xml:space="preserve"> the stages of film formation during fluid flow, film thickness, and velocity profile of phases</w:t>
      </w:r>
      <w:r w:rsidR="002C78B1" w:rsidRPr="002D7E95">
        <w:t xml:space="preserve"> </w:t>
      </w:r>
      <w:r w:rsidRPr="002D7E95">
        <w:t>[</w:t>
      </w:r>
      <w:r w:rsidR="00D5740D">
        <w:t>16</w:t>
      </w:r>
      <w:r w:rsidRPr="002D7E95">
        <w:t xml:space="preserve">]. In this study fluid- gas interaction is studied using CFD software.  </w:t>
      </w:r>
      <w:r w:rsidR="00C55E73" w:rsidRPr="002D7E95">
        <w:t xml:space="preserve">The collection of all elements or cells is called mesh or grid. Each cell of </w:t>
      </w:r>
      <w:r w:rsidR="00C55E73" w:rsidRPr="002D7E95">
        <w:lastRenderedPageBreak/>
        <w:t>the mesh represents an individual solution when these are combined as a whole network, this result in solution for the entire mesh. In this experiment Grid convergence study is carried out.</w:t>
      </w:r>
      <w:r w:rsidR="00EB31B6" w:rsidRPr="002D7E95">
        <w:t xml:space="preserve"> Thus the meshing process was done.</w:t>
      </w:r>
      <w:r w:rsidR="004F1A89" w:rsidRPr="002D7E95">
        <w:rPr>
          <w:snapToGrid w:val="0"/>
          <w:color w:val="000000"/>
          <w:w w:val="0"/>
          <w:u w:color="000000"/>
          <w:bdr w:val="none" w:sz="0" w:space="0" w:color="000000"/>
          <w:shd w:val="clear" w:color="000000" w:fill="000000"/>
        </w:rPr>
        <w:t xml:space="preserve">     </w:t>
      </w:r>
    </w:p>
    <w:p w:rsidR="004F1A89" w:rsidRDefault="004F1A89" w:rsidP="004F1A8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F1A89" w:rsidRDefault="004F1A89" w:rsidP="004F1A8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888796" cy="1838325"/>
            <wp:effectExtent l="19050" t="0" r="6804" b="0"/>
            <wp:docPr id="24" name="Picture 7" descr="C:\Users\Akshaya\AppData\Local\Temp\Rar$DI35.616\time@0s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shaya\AppData\Local\Temp\Rar$DI35.616\time@0sec.PNG"/>
                    <pic:cNvPicPr>
                      <a:picLocks noChangeAspect="1" noChangeArrowheads="1"/>
                    </pic:cNvPicPr>
                  </pic:nvPicPr>
                  <pic:blipFill>
                    <a:blip r:embed="rId36"/>
                    <a:srcRect/>
                    <a:stretch>
                      <a:fillRect/>
                    </a:stretch>
                  </pic:blipFill>
                  <pic:spPr bwMode="auto">
                    <a:xfrm>
                      <a:off x="0" y="0"/>
                      <a:ext cx="2889458" cy="1838746"/>
                    </a:xfrm>
                    <a:prstGeom prst="rect">
                      <a:avLst/>
                    </a:prstGeom>
                    <a:noFill/>
                    <a:ln w="9525">
                      <a:noFill/>
                      <a:miter lim="800000"/>
                      <a:headEnd/>
                      <a:tailEnd/>
                    </a:ln>
                  </pic:spPr>
                </pic:pic>
              </a:graphicData>
            </a:graphic>
          </wp:inline>
        </w:drawing>
      </w:r>
      <w:r w:rsidRPr="001B3DE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917561" cy="1866900"/>
            <wp:effectExtent l="19050" t="0" r="0" b="0"/>
            <wp:docPr id="25" name="Picture 8" descr="C:\Users\Akshaya\AppData\Local\Temp\Rar$DI37.616\time@0.2 s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shaya\AppData\Local\Temp\Rar$DI37.616\time@0.2 sec.PNG"/>
                    <pic:cNvPicPr>
                      <a:picLocks noChangeAspect="1" noChangeArrowheads="1"/>
                    </pic:cNvPicPr>
                  </pic:nvPicPr>
                  <pic:blipFill>
                    <a:blip r:embed="rId37"/>
                    <a:srcRect/>
                    <a:stretch>
                      <a:fillRect/>
                    </a:stretch>
                  </pic:blipFill>
                  <pic:spPr bwMode="auto">
                    <a:xfrm>
                      <a:off x="0" y="0"/>
                      <a:ext cx="2917561" cy="1866900"/>
                    </a:xfrm>
                    <a:prstGeom prst="rect">
                      <a:avLst/>
                    </a:prstGeom>
                    <a:noFill/>
                    <a:ln w="9525">
                      <a:noFill/>
                      <a:miter lim="800000"/>
                      <a:headEnd/>
                      <a:tailEnd/>
                    </a:ln>
                  </pic:spPr>
                </pic:pic>
              </a:graphicData>
            </a:graphic>
          </wp:inline>
        </w:drawing>
      </w:r>
      <w:r w:rsidRPr="001B3DE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898775" cy="1858692"/>
            <wp:effectExtent l="19050" t="0" r="0" b="0"/>
            <wp:docPr id="26" name="Picture 9" descr="C:\Users\Akshaya\AppData\Local\Temp\Rar$DI20.616\time@0.4 s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kshaya\AppData\Local\Temp\Rar$DI20.616\time@0.4 sec.PNG"/>
                    <pic:cNvPicPr>
                      <a:picLocks noChangeAspect="1" noChangeArrowheads="1"/>
                    </pic:cNvPicPr>
                  </pic:nvPicPr>
                  <pic:blipFill>
                    <a:blip r:embed="rId38" cstate="print"/>
                    <a:srcRect/>
                    <a:stretch>
                      <a:fillRect/>
                    </a:stretch>
                  </pic:blipFill>
                  <pic:spPr bwMode="auto">
                    <a:xfrm>
                      <a:off x="0" y="0"/>
                      <a:ext cx="2899560" cy="1859195"/>
                    </a:xfrm>
                    <a:prstGeom prst="rect">
                      <a:avLst/>
                    </a:prstGeom>
                    <a:noFill/>
                    <a:ln w="9525">
                      <a:noFill/>
                      <a:miter lim="800000"/>
                      <a:headEnd/>
                      <a:tailEnd/>
                    </a:ln>
                  </pic:spPr>
                </pic:pic>
              </a:graphicData>
            </a:graphic>
          </wp:inline>
        </w:drawing>
      </w:r>
      <w:r w:rsidRPr="001B3DE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899865" cy="1857375"/>
            <wp:effectExtent l="19050" t="0" r="0" b="0"/>
            <wp:docPr id="27" name="Picture 10" descr="C:\Users\Akshaya\AppData\Local\Temp\Rar$DI28.616\time@0.6 s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shaya\AppData\Local\Temp\Rar$DI28.616\time@0.6 sec.PNG"/>
                    <pic:cNvPicPr>
                      <a:picLocks noChangeAspect="1" noChangeArrowheads="1"/>
                    </pic:cNvPicPr>
                  </pic:nvPicPr>
                  <pic:blipFill>
                    <a:blip r:embed="rId39" cstate="print"/>
                    <a:srcRect/>
                    <a:stretch>
                      <a:fillRect/>
                    </a:stretch>
                  </pic:blipFill>
                  <pic:spPr bwMode="auto">
                    <a:xfrm>
                      <a:off x="0" y="0"/>
                      <a:ext cx="2899865" cy="1857375"/>
                    </a:xfrm>
                    <a:prstGeom prst="rect">
                      <a:avLst/>
                    </a:prstGeom>
                    <a:noFill/>
                    <a:ln w="9525">
                      <a:noFill/>
                      <a:miter lim="800000"/>
                      <a:headEnd/>
                      <a:tailEnd/>
                    </a:ln>
                  </pic:spPr>
                </pic:pic>
              </a:graphicData>
            </a:graphic>
          </wp:inline>
        </w:drawing>
      </w:r>
      <w:r w:rsidRPr="001B3DE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905486" cy="1857375"/>
            <wp:effectExtent l="19050" t="0" r="9164" b="0"/>
            <wp:docPr id="28" name="Picture 11" descr="C:\Users\Akshaya\AppData\Local\Temp\Rar$DI31.616\time@0.8 s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kshaya\AppData\Local\Temp\Rar$DI31.616\time@0.8 sec.PNG"/>
                    <pic:cNvPicPr>
                      <a:picLocks noChangeAspect="1" noChangeArrowheads="1"/>
                    </pic:cNvPicPr>
                  </pic:nvPicPr>
                  <pic:blipFill>
                    <a:blip r:embed="rId40" cstate="print"/>
                    <a:srcRect/>
                    <a:stretch>
                      <a:fillRect/>
                    </a:stretch>
                  </pic:blipFill>
                  <pic:spPr bwMode="auto">
                    <a:xfrm>
                      <a:off x="0" y="0"/>
                      <a:ext cx="2905486" cy="1857375"/>
                    </a:xfrm>
                    <a:prstGeom prst="rect">
                      <a:avLst/>
                    </a:prstGeom>
                    <a:noFill/>
                    <a:ln w="9525">
                      <a:noFill/>
                      <a:miter lim="800000"/>
                      <a:headEnd/>
                      <a:tailEnd/>
                    </a:ln>
                  </pic:spPr>
                </pic:pic>
              </a:graphicData>
            </a:graphic>
          </wp:inline>
        </w:drawing>
      </w:r>
      <w:r w:rsidRPr="001B3DE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938334" cy="1894703"/>
            <wp:effectExtent l="19050" t="0" r="0" b="0"/>
            <wp:docPr id="29" name="Picture 12" descr="C:\Users\Akshaya\AppData\Local\Temp\Rar$DI84.616\time@ 1 s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kshaya\AppData\Local\Temp\Rar$DI84.616\time@ 1 sec.PNG"/>
                    <pic:cNvPicPr>
                      <a:picLocks noChangeAspect="1" noChangeArrowheads="1"/>
                    </pic:cNvPicPr>
                  </pic:nvPicPr>
                  <pic:blipFill>
                    <a:blip r:embed="rId41" cstate="print"/>
                    <a:srcRect/>
                    <a:stretch>
                      <a:fillRect/>
                    </a:stretch>
                  </pic:blipFill>
                  <pic:spPr bwMode="auto">
                    <a:xfrm>
                      <a:off x="0" y="0"/>
                      <a:ext cx="2939531" cy="1895475"/>
                    </a:xfrm>
                    <a:prstGeom prst="rect">
                      <a:avLst/>
                    </a:prstGeom>
                    <a:noFill/>
                    <a:ln w="9525">
                      <a:noFill/>
                      <a:miter lim="800000"/>
                      <a:headEnd/>
                      <a:tailEnd/>
                    </a:ln>
                  </pic:spPr>
                </pic:pic>
              </a:graphicData>
            </a:graphic>
          </wp:inline>
        </w:drawing>
      </w:r>
    </w:p>
    <w:p w:rsidR="004F1A89" w:rsidRPr="002D7E95" w:rsidRDefault="002D7E95" w:rsidP="004F1A89">
      <w:pPr>
        <w:jc w:val="center"/>
        <w:rPr>
          <w:rFonts w:ascii="Times New Roman" w:eastAsia="Times New Roman" w:hAnsi="Times New Roman" w:cs="Times New Roman"/>
          <w:snapToGrid w:val="0"/>
          <w:color w:val="000000"/>
          <w:w w:val="0"/>
          <w:sz w:val="2"/>
          <w:szCs w:val="0"/>
          <w:u w:color="000000"/>
          <w:bdr w:val="none" w:sz="0" w:space="0" w:color="000000"/>
          <w:shd w:val="clear" w:color="000000" w:fill="000000"/>
        </w:rPr>
      </w:pPr>
      <w:r w:rsidRPr="002D7E95">
        <w:rPr>
          <w:rFonts w:ascii="Times New Roman" w:hAnsi="Times New Roman" w:cs="Times New Roman"/>
          <w:b/>
          <w:noProof/>
          <w:sz w:val="18"/>
          <w:szCs w:val="20"/>
        </w:rPr>
        <w:t xml:space="preserve">FIGURE </w:t>
      </w:r>
      <w:r w:rsidR="004F1A89" w:rsidRPr="002D7E95">
        <w:rPr>
          <w:rFonts w:ascii="Times New Roman" w:hAnsi="Times New Roman" w:cs="Times New Roman"/>
          <w:b/>
          <w:noProof/>
          <w:sz w:val="18"/>
          <w:szCs w:val="20"/>
        </w:rPr>
        <w:t xml:space="preserve">9. </w:t>
      </w:r>
      <w:r w:rsidR="004F1A89" w:rsidRPr="002D7E95">
        <w:rPr>
          <w:rFonts w:ascii="Times New Roman" w:hAnsi="Times New Roman" w:cs="Times New Roman"/>
          <w:noProof/>
          <w:sz w:val="18"/>
          <w:szCs w:val="20"/>
        </w:rPr>
        <w:t>Flow field velocity with changing time</w:t>
      </w:r>
    </w:p>
    <w:p w:rsidR="004F1A89" w:rsidRPr="002D7E95" w:rsidRDefault="004F1A89" w:rsidP="004F1A89">
      <w:pPr>
        <w:pStyle w:val="ListParagraph"/>
        <w:numPr>
          <w:ilvl w:val="0"/>
          <w:numId w:val="2"/>
        </w:numPr>
        <w:spacing w:line="240" w:lineRule="auto"/>
        <w:jc w:val="center"/>
        <w:rPr>
          <w:rFonts w:ascii="Times New Roman" w:hAnsi="Times New Roman" w:cs="Times New Roman"/>
          <w:noProof/>
          <w:sz w:val="20"/>
          <w:szCs w:val="20"/>
        </w:rPr>
      </w:pPr>
      <w:r w:rsidRPr="002D7E95">
        <w:rPr>
          <w:rFonts w:ascii="Times New Roman" w:hAnsi="Times New Roman" w:cs="Times New Roman"/>
          <w:noProof/>
          <w:sz w:val="20"/>
          <w:szCs w:val="20"/>
        </w:rPr>
        <w:t>t=0sec ;  2)t=0.2 sec ;  3)t=0.4sec ;  4)t=0.6sec;  5)t=0.8sec;  6)t=1 sec</w:t>
      </w:r>
    </w:p>
    <w:p w:rsidR="001A1290" w:rsidRDefault="00EB31B6" w:rsidP="00FE1C99">
      <w:pPr>
        <w:pStyle w:val="Paragraph"/>
        <w:rPr>
          <w:b/>
          <w:noProof/>
        </w:rPr>
      </w:pPr>
      <w:r w:rsidRPr="004F1A89">
        <w:t>Boundary layer concept was implemented. For turbulent flow, the boundary layer is defined as a thin region on the surface of a body in which viscous effect is important which is taken into account.</w:t>
      </w:r>
      <w:r w:rsidR="00EB23A7" w:rsidRPr="004F1A89">
        <w:t xml:space="preserve"> Inflation on the wall for CFD was performed. Inflation is related to meshing and it gives more accurate result. Hence we create inflation by selecting the wall boundary and number of layers in ansys fluent. Number of element can be increased to get </w:t>
      </w:r>
      <w:r w:rsidR="004D74CC" w:rsidRPr="004F1A89">
        <w:t xml:space="preserve">more </w:t>
      </w:r>
      <w:r w:rsidR="00EB23A7" w:rsidRPr="004F1A89">
        <w:t xml:space="preserve">accurate result but </w:t>
      </w:r>
      <w:r w:rsidR="004D74CC" w:rsidRPr="004F1A89">
        <w:t>it will take more time, this</w:t>
      </w:r>
      <w:r w:rsidR="00EB23A7" w:rsidRPr="004F1A89">
        <w:t xml:space="preserve"> is one drawback</w:t>
      </w:r>
      <w:r w:rsidR="004D74CC" w:rsidRPr="004F1A89">
        <w:t xml:space="preserve"> in increasing</w:t>
      </w:r>
      <w:r w:rsidR="00EB23A7" w:rsidRPr="004F1A89">
        <w:t xml:space="preserve"> the number of element</w:t>
      </w:r>
      <w:r w:rsidR="004D74CC" w:rsidRPr="004F1A89">
        <w:t xml:space="preserve">. So we are limiting the no of element to 49,000. </w:t>
      </w:r>
    </w:p>
    <w:p w:rsidR="004F1A89" w:rsidRPr="004F1A89" w:rsidRDefault="004F1A89" w:rsidP="004F1A89">
      <w:pPr>
        <w:spacing w:line="240" w:lineRule="auto"/>
        <w:ind w:firstLine="720"/>
        <w:jc w:val="both"/>
        <w:rPr>
          <w:rFonts w:ascii="Times New Roman" w:hAnsi="Times New Roman" w:cs="Times New Roman"/>
          <w:b/>
          <w:noProof/>
          <w:sz w:val="20"/>
          <w:szCs w:val="20"/>
        </w:rPr>
      </w:pPr>
    </w:p>
    <w:p w:rsidR="001A1290" w:rsidRPr="00BC641B" w:rsidRDefault="001A1290" w:rsidP="001A1290">
      <w:pPr>
        <w:rPr>
          <w:rFonts w:ascii="Times New Roman" w:eastAsia="Times New Roman" w:hAnsi="Times New Roman" w:cs="Times New Roman"/>
          <w:snapToGrid w:val="0"/>
          <w:color w:val="000000"/>
          <w:w w:val="0"/>
          <w:sz w:val="20"/>
          <w:szCs w:val="20"/>
          <w:u w:color="000000"/>
          <w:bdr w:val="none" w:sz="0" w:space="0" w:color="000000"/>
          <w:shd w:val="clear" w:color="000000" w:fill="000000"/>
        </w:rPr>
      </w:pPr>
      <w:r w:rsidRPr="00BC641B">
        <w:rPr>
          <w:rFonts w:ascii="Times New Roman" w:hAnsi="Times New Roman" w:cs="Times New Roman"/>
          <w:noProof/>
          <w:sz w:val="20"/>
          <w:szCs w:val="20"/>
        </w:rPr>
        <w:lastRenderedPageBreak/>
        <w:drawing>
          <wp:inline distT="0" distB="0" distL="0" distR="0">
            <wp:extent cx="2895600" cy="1883573"/>
            <wp:effectExtent l="19050" t="0" r="0" b="0"/>
            <wp:docPr id="20" name="Picture 13" descr="C:\Users\Akshaya\AppData\Local\Temp\Rar$DI23.320\Chart_Vel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kshaya\AppData\Local\Temp\Rar$DI23.320\Chart_Velo_1.PNG"/>
                    <pic:cNvPicPr>
                      <a:picLocks noChangeAspect="1" noChangeArrowheads="1"/>
                    </pic:cNvPicPr>
                  </pic:nvPicPr>
                  <pic:blipFill>
                    <a:blip r:embed="rId42"/>
                    <a:srcRect/>
                    <a:stretch>
                      <a:fillRect/>
                    </a:stretch>
                  </pic:blipFill>
                  <pic:spPr bwMode="auto">
                    <a:xfrm>
                      <a:off x="0" y="0"/>
                      <a:ext cx="2899226" cy="1885931"/>
                    </a:xfrm>
                    <a:prstGeom prst="rect">
                      <a:avLst/>
                    </a:prstGeom>
                    <a:noFill/>
                    <a:ln w="9525">
                      <a:noFill/>
                      <a:miter lim="800000"/>
                      <a:headEnd/>
                      <a:tailEnd/>
                    </a:ln>
                  </pic:spPr>
                </pic:pic>
              </a:graphicData>
            </a:graphic>
          </wp:inline>
        </w:drawing>
      </w:r>
      <w:r w:rsidRPr="00BC641B">
        <w:rPr>
          <w:rFonts w:ascii="Times New Roman" w:hAnsi="Times New Roman" w:cs="Times New Roman"/>
          <w:noProof/>
          <w:sz w:val="20"/>
          <w:szCs w:val="20"/>
        </w:rPr>
        <w:drawing>
          <wp:inline distT="0" distB="0" distL="0" distR="0">
            <wp:extent cx="2895600" cy="1868953"/>
            <wp:effectExtent l="19050" t="0" r="0" b="0"/>
            <wp:docPr id="17" name="Picture 14" descr="C:\Users\Akshaya\AppData\Local\Temp\Rar$DI95.320\Chart_Vel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kshaya\AppData\Local\Temp\Rar$DI95.320\Chart_Velo_2.PNG"/>
                    <pic:cNvPicPr>
                      <a:picLocks noChangeAspect="1" noChangeArrowheads="1"/>
                    </pic:cNvPicPr>
                  </pic:nvPicPr>
                  <pic:blipFill>
                    <a:blip r:embed="rId43"/>
                    <a:srcRect/>
                    <a:stretch>
                      <a:fillRect/>
                    </a:stretch>
                  </pic:blipFill>
                  <pic:spPr bwMode="auto">
                    <a:xfrm>
                      <a:off x="0" y="0"/>
                      <a:ext cx="2895600" cy="1868953"/>
                    </a:xfrm>
                    <a:prstGeom prst="rect">
                      <a:avLst/>
                    </a:prstGeom>
                    <a:noFill/>
                    <a:ln w="9525">
                      <a:noFill/>
                      <a:miter lim="800000"/>
                      <a:headEnd/>
                      <a:tailEnd/>
                    </a:ln>
                  </pic:spPr>
                </pic:pic>
              </a:graphicData>
            </a:graphic>
          </wp:inline>
        </w:drawing>
      </w:r>
      <w:r w:rsidRPr="00BC641B">
        <w:rPr>
          <w:rFonts w:ascii="Times New Roman" w:eastAsia="Times New Roman" w:hAnsi="Times New Roman" w:cs="Times New Roman"/>
          <w:snapToGrid w:val="0"/>
          <w:color w:val="000000"/>
          <w:w w:val="0"/>
          <w:sz w:val="20"/>
          <w:szCs w:val="20"/>
          <w:u w:color="000000"/>
          <w:bdr w:val="none" w:sz="0" w:space="0" w:color="000000"/>
          <w:shd w:val="clear" w:color="000000" w:fill="000000"/>
        </w:rPr>
        <w:t xml:space="preserve"> </w:t>
      </w:r>
      <w:r w:rsidRPr="00BC641B">
        <w:rPr>
          <w:rFonts w:ascii="Times New Roman" w:eastAsia="Times New Roman" w:hAnsi="Times New Roman" w:cs="Times New Roman"/>
          <w:noProof/>
          <w:color w:val="000000"/>
          <w:w w:val="0"/>
          <w:sz w:val="20"/>
          <w:szCs w:val="20"/>
          <w:u w:color="000000"/>
          <w:bdr w:val="none" w:sz="0" w:space="0" w:color="000000"/>
          <w:shd w:val="clear" w:color="000000" w:fill="000000"/>
        </w:rPr>
        <w:drawing>
          <wp:inline distT="0" distB="0" distL="0" distR="0">
            <wp:extent cx="2933700" cy="1885950"/>
            <wp:effectExtent l="19050" t="0" r="0" b="0"/>
            <wp:docPr id="18" name="Picture 16" descr="C:\Users\Akshaya\AppData\Local\Temp\Rar$DI93.320\Chart_Velo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kshaya\AppData\Local\Temp\Rar$DI93.320\Chart_Velo_3.PNG"/>
                    <pic:cNvPicPr>
                      <a:picLocks noChangeAspect="1" noChangeArrowheads="1"/>
                    </pic:cNvPicPr>
                  </pic:nvPicPr>
                  <pic:blipFill>
                    <a:blip r:embed="rId44" cstate="print"/>
                    <a:srcRect/>
                    <a:stretch>
                      <a:fillRect/>
                    </a:stretch>
                  </pic:blipFill>
                  <pic:spPr bwMode="auto">
                    <a:xfrm>
                      <a:off x="0" y="0"/>
                      <a:ext cx="2933700" cy="1885950"/>
                    </a:xfrm>
                    <a:prstGeom prst="rect">
                      <a:avLst/>
                    </a:prstGeom>
                    <a:noFill/>
                    <a:ln w="9525">
                      <a:noFill/>
                      <a:miter lim="800000"/>
                      <a:headEnd/>
                      <a:tailEnd/>
                    </a:ln>
                  </pic:spPr>
                </pic:pic>
              </a:graphicData>
            </a:graphic>
          </wp:inline>
        </w:drawing>
      </w:r>
      <w:r w:rsidRPr="00BC641B">
        <w:rPr>
          <w:rFonts w:ascii="Times New Roman" w:eastAsia="Times New Roman" w:hAnsi="Times New Roman" w:cs="Times New Roman"/>
          <w:snapToGrid w:val="0"/>
          <w:color w:val="000000"/>
          <w:w w:val="0"/>
          <w:sz w:val="20"/>
          <w:szCs w:val="20"/>
          <w:u w:color="000000"/>
          <w:bdr w:val="none" w:sz="0" w:space="0" w:color="000000"/>
          <w:shd w:val="clear" w:color="000000" w:fill="000000"/>
        </w:rPr>
        <w:t xml:space="preserve"> </w:t>
      </w:r>
      <w:r w:rsidRPr="00BC641B">
        <w:rPr>
          <w:rFonts w:ascii="Times New Roman" w:eastAsia="Times New Roman" w:hAnsi="Times New Roman" w:cs="Times New Roman"/>
          <w:noProof/>
          <w:color w:val="000000"/>
          <w:w w:val="0"/>
          <w:sz w:val="20"/>
          <w:szCs w:val="20"/>
          <w:u w:color="000000"/>
          <w:bdr w:val="none" w:sz="0" w:space="0" w:color="000000"/>
          <w:shd w:val="clear" w:color="000000" w:fill="000000"/>
        </w:rPr>
        <w:drawing>
          <wp:inline distT="0" distB="0" distL="0" distR="0">
            <wp:extent cx="2895600" cy="1885950"/>
            <wp:effectExtent l="19050" t="0" r="0" b="0"/>
            <wp:docPr id="19" name="Picture 17" descr="C:\Users\Akshaya\AppData\Local\Temp\Rar$DI07.320\Chart_Velo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kshaya\AppData\Local\Temp\Rar$DI07.320\Chart_Velo_4.PNG"/>
                    <pic:cNvPicPr>
                      <a:picLocks noChangeAspect="1" noChangeArrowheads="1"/>
                    </pic:cNvPicPr>
                  </pic:nvPicPr>
                  <pic:blipFill>
                    <a:blip r:embed="rId45" cstate="print"/>
                    <a:srcRect/>
                    <a:stretch>
                      <a:fillRect/>
                    </a:stretch>
                  </pic:blipFill>
                  <pic:spPr bwMode="auto">
                    <a:xfrm>
                      <a:off x="0" y="0"/>
                      <a:ext cx="2895600" cy="1885950"/>
                    </a:xfrm>
                    <a:prstGeom prst="rect">
                      <a:avLst/>
                    </a:prstGeom>
                    <a:noFill/>
                    <a:ln w="9525">
                      <a:noFill/>
                      <a:miter lim="800000"/>
                      <a:headEnd/>
                      <a:tailEnd/>
                    </a:ln>
                  </pic:spPr>
                </pic:pic>
              </a:graphicData>
            </a:graphic>
          </wp:inline>
        </w:drawing>
      </w:r>
    </w:p>
    <w:p w:rsidR="00EB31B6" w:rsidRPr="002D7E95" w:rsidRDefault="002D7E95" w:rsidP="002D7E95">
      <w:pPr>
        <w:spacing w:line="240" w:lineRule="auto"/>
        <w:jc w:val="center"/>
        <w:rPr>
          <w:rFonts w:ascii="Times New Roman" w:hAnsi="Times New Roman" w:cs="Times New Roman"/>
          <w:b/>
          <w:noProof/>
          <w:sz w:val="18"/>
          <w:szCs w:val="18"/>
        </w:rPr>
      </w:pPr>
      <w:r w:rsidRPr="002D7E95">
        <w:rPr>
          <w:rFonts w:ascii="Times New Roman" w:hAnsi="Times New Roman" w:cs="Times New Roman"/>
          <w:b/>
          <w:noProof/>
          <w:sz w:val="18"/>
          <w:szCs w:val="18"/>
        </w:rPr>
        <w:t xml:space="preserve">FIGURE </w:t>
      </w:r>
      <w:r w:rsidR="001A1290" w:rsidRPr="002D7E95">
        <w:rPr>
          <w:rFonts w:ascii="Times New Roman" w:hAnsi="Times New Roman" w:cs="Times New Roman"/>
          <w:b/>
          <w:noProof/>
          <w:sz w:val="18"/>
          <w:szCs w:val="18"/>
        </w:rPr>
        <w:t>.10.</w:t>
      </w:r>
      <w:r w:rsidR="001A1290" w:rsidRPr="002D7E95">
        <w:rPr>
          <w:rFonts w:ascii="Times New Roman" w:hAnsi="Times New Roman" w:cs="Times New Roman"/>
          <w:noProof/>
          <w:sz w:val="18"/>
          <w:szCs w:val="18"/>
        </w:rPr>
        <w:t>Eddy areas (Third plate)</w:t>
      </w:r>
    </w:p>
    <w:p w:rsidR="00EB31B6" w:rsidRPr="002D7E95" w:rsidRDefault="00C67493" w:rsidP="00FE1C99">
      <w:pPr>
        <w:pStyle w:val="Paragraph"/>
        <w:rPr>
          <w:noProof/>
        </w:rPr>
      </w:pPr>
      <w:r w:rsidRPr="002D7E95">
        <w:rPr>
          <w:noProof/>
        </w:rPr>
        <w:t>The expe</w:t>
      </w:r>
      <w:r w:rsidRPr="00FE1C99">
        <w:t>rimental study explains that with increase in Reynolds number at a particular point resonance is produced. These</w:t>
      </w:r>
      <w:r w:rsidRPr="002D7E95">
        <w:rPr>
          <w:noProof/>
        </w:rPr>
        <w:t xml:space="preserve"> resonance points are formed when eddy gets submerged and later expand [</w:t>
      </w:r>
      <w:r w:rsidR="00D5740D">
        <w:rPr>
          <w:noProof/>
        </w:rPr>
        <w:t>15</w:t>
      </w:r>
      <w:r w:rsidRPr="002D7E95">
        <w:rPr>
          <w:noProof/>
        </w:rPr>
        <w:t>]. When comparing the same using computation fluid dynamics (CFD) analysis and while taking only the third plate into account. The reason for taking the third plate is while performing the experiment manually we found that the eddy formation was more and clearly visible  in third plate. In CFD analysis with different velocity and time, the eddy formation was compared. In Fig.10 eddy size shows a notable redu</w:t>
      </w:r>
      <w:r w:rsidR="005D57D1" w:rsidRPr="002D7E95">
        <w:rPr>
          <w:noProof/>
        </w:rPr>
        <w:t>ction with different velocities. This This implies that the bottom eddies are suppresssed before occurance of resonance phenomena.</w:t>
      </w:r>
    </w:p>
    <w:p w:rsidR="00D24269" w:rsidRPr="002D7E95" w:rsidRDefault="00D24269" w:rsidP="002D7E95">
      <w:pPr>
        <w:pStyle w:val="Heading1"/>
        <w:spacing w:before="240" w:beforeAutospacing="0" w:after="240" w:afterAutospacing="0"/>
        <w:jc w:val="center"/>
        <w:rPr>
          <w:sz w:val="28"/>
        </w:rPr>
      </w:pPr>
      <w:r w:rsidRPr="002D7E95">
        <w:rPr>
          <w:sz w:val="28"/>
        </w:rPr>
        <w:t>C</w:t>
      </w:r>
      <w:r w:rsidR="002D7E95" w:rsidRPr="002D7E95">
        <w:rPr>
          <w:sz w:val="28"/>
        </w:rPr>
        <w:t>ONCLUSIONS</w:t>
      </w:r>
    </w:p>
    <w:p w:rsidR="002D7E95" w:rsidRDefault="00905BDA" w:rsidP="00FE1C99">
      <w:pPr>
        <w:pStyle w:val="Paragraph"/>
        <w:rPr>
          <w:b/>
        </w:rPr>
      </w:pPr>
      <w:r w:rsidRPr="00BC641B">
        <w:t>In this study, the flow across the corrugated rectangular plate at different parameters such as fluid flow rate, viscosity, and the inclination angle is studied. Particles of different density like fine sand, calcium carbonate, and activated carbon were mixed to enhance eddy flow in the channel, thereby increasing the turbulence, retention time. The fluid was then collected using a V-notch at the end of the open channel and recycled back into the system. The result of flow behavior obtained practically is compared by simulating the flow behavior in computational software – Ansys Fluent.</w:t>
      </w:r>
      <w:r w:rsidR="008E0389" w:rsidRPr="00BC641B">
        <w:t xml:space="preserve"> Simulation and experiments were performed to study the behavior of fluid, eddy formation, and film flow resonance.</w:t>
      </w:r>
    </w:p>
    <w:p w:rsidR="00D24269" w:rsidRPr="002D7E95" w:rsidRDefault="002D7E95" w:rsidP="002D7E95">
      <w:pPr>
        <w:pStyle w:val="Heading1"/>
        <w:spacing w:before="240" w:beforeAutospacing="0" w:after="240" w:afterAutospacing="0"/>
        <w:jc w:val="center"/>
        <w:rPr>
          <w:sz w:val="10"/>
          <w:szCs w:val="20"/>
        </w:rPr>
      </w:pPr>
      <w:r w:rsidRPr="002D7E95">
        <w:rPr>
          <w:sz w:val="28"/>
        </w:rPr>
        <w:t>REFERENCES</w:t>
      </w:r>
    </w:p>
    <w:p w:rsidR="00FE1C99" w:rsidRPr="00FE1C99" w:rsidRDefault="00FE1C99" w:rsidP="00FE1C99">
      <w:pPr>
        <w:pStyle w:val="ListParagraph"/>
        <w:numPr>
          <w:ilvl w:val="0"/>
          <w:numId w:val="3"/>
        </w:numPr>
        <w:rPr>
          <w:rFonts w:ascii="Times New Roman" w:hAnsi="Times New Roman" w:cs="Times New Roman"/>
          <w:color w:val="000000" w:themeColor="text1"/>
          <w:sz w:val="20"/>
          <w:szCs w:val="20"/>
        </w:rPr>
      </w:pPr>
      <w:proofErr w:type="spellStart"/>
      <w:r w:rsidRPr="00FE1C99">
        <w:rPr>
          <w:rFonts w:ascii="Times New Roman" w:hAnsi="Times New Roman" w:cs="Times New Roman"/>
          <w:color w:val="000000" w:themeColor="text1"/>
          <w:sz w:val="20"/>
          <w:szCs w:val="20"/>
        </w:rPr>
        <w:t>Ya-qiong</w:t>
      </w:r>
      <w:proofErr w:type="spellEnd"/>
      <w:r w:rsidRPr="00FE1C99">
        <w:rPr>
          <w:rFonts w:ascii="Times New Roman" w:hAnsi="Times New Roman" w:cs="Times New Roman"/>
          <w:color w:val="000000" w:themeColor="text1"/>
          <w:sz w:val="20"/>
          <w:szCs w:val="20"/>
        </w:rPr>
        <w:t xml:space="preserve"> </w:t>
      </w:r>
      <w:proofErr w:type="spellStart"/>
      <w:r w:rsidRPr="00FE1C99">
        <w:rPr>
          <w:rFonts w:ascii="Times New Roman" w:hAnsi="Times New Roman" w:cs="Times New Roman"/>
          <w:color w:val="000000" w:themeColor="text1"/>
          <w:sz w:val="20"/>
          <w:szCs w:val="20"/>
        </w:rPr>
        <w:t>Guo</w:t>
      </w:r>
      <w:proofErr w:type="spellEnd"/>
      <w:r w:rsidRPr="00FE1C99">
        <w:rPr>
          <w:rFonts w:ascii="Times New Roman" w:hAnsi="Times New Roman" w:cs="Times New Roman"/>
          <w:color w:val="000000" w:themeColor="text1"/>
          <w:sz w:val="20"/>
          <w:szCs w:val="20"/>
        </w:rPr>
        <w:t xml:space="preserve">, </w:t>
      </w:r>
      <w:proofErr w:type="spellStart"/>
      <w:r w:rsidRPr="00FE1C99">
        <w:rPr>
          <w:rFonts w:ascii="Times New Roman" w:hAnsi="Times New Roman" w:cs="Times New Roman"/>
          <w:color w:val="000000" w:themeColor="text1"/>
          <w:sz w:val="20"/>
          <w:szCs w:val="20"/>
        </w:rPr>
        <w:t>Ning-xin</w:t>
      </w:r>
      <w:proofErr w:type="spellEnd"/>
      <w:r w:rsidRPr="00FE1C99">
        <w:rPr>
          <w:rFonts w:ascii="Times New Roman" w:hAnsi="Times New Roman" w:cs="Times New Roman"/>
          <w:color w:val="000000" w:themeColor="text1"/>
          <w:sz w:val="20"/>
          <w:szCs w:val="20"/>
        </w:rPr>
        <w:t xml:space="preserve"> Liu, Lai </w:t>
      </w:r>
      <w:proofErr w:type="spellStart"/>
      <w:r w:rsidRPr="00FE1C99">
        <w:rPr>
          <w:rFonts w:ascii="Times New Roman" w:hAnsi="Times New Roman" w:cs="Times New Roman"/>
          <w:color w:val="000000" w:themeColor="text1"/>
          <w:sz w:val="20"/>
          <w:szCs w:val="20"/>
        </w:rPr>
        <w:t>Cai</w:t>
      </w:r>
      <w:proofErr w:type="gramStart"/>
      <w:r w:rsidRPr="00FE1C99">
        <w:rPr>
          <w:rFonts w:ascii="Times New Roman" w:hAnsi="Times New Roman" w:cs="Times New Roman"/>
          <w:color w:val="000000" w:themeColor="text1"/>
          <w:sz w:val="20"/>
          <w:szCs w:val="20"/>
        </w:rPr>
        <w:t>,Wei</w:t>
      </w:r>
      <w:proofErr w:type="gramEnd"/>
      <w:r w:rsidRPr="00FE1C99">
        <w:rPr>
          <w:rFonts w:ascii="Times New Roman" w:hAnsi="Times New Roman" w:cs="Times New Roman"/>
          <w:color w:val="000000" w:themeColor="text1"/>
          <w:sz w:val="20"/>
          <w:szCs w:val="20"/>
        </w:rPr>
        <w:t>-rong</w:t>
      </w:r>
      <w:proofErr w:type="spellEnd"/>
      <w:r w:rsidRPr="00FE1C99">
        <w:rPr>
          <w:rFonts w:ascii="Times New Roman" w:hAnsi="Times New Roman" w:cs="Times New Roman"/>
          <w:color w:val="000000" w:themeColor="text1"/>
          <w:sz w:val="20"/>
          <w:szCs w:val="20"/>
        </w:rPr>
        <w:t xml:space="preserve"> </w:t>
      </w:r>
      <w:proofErr w:type="spellStart"/>
      <w:r w:rsidRPr="00FE1C99">
        <w:rPr>
          <w:rFonts w:ascii="Times New Roman" w:hAnsi="Times New Roman" w:cs="Times New Roman"/>
          <w:color w:val="000000" w:themeColor="text1"/>
          <w:sz w:val="20"/>
          <w:szCs w:val="20"/>
        </w:rPr>
        <w:t>Hong”Experimental</w:t>
      </w:r>
      <w:proofErr w:type="spellEnd"/>
      <w:r w:rsidRPr="00FE1C99">
        <w:rPr>
          <w:rFonts w:ascii="Times New Roman" w:hAnsi="Times New Roman" w:cs="Times New Roman"/>
          <w:color w:val="000000" w:themeColor="text1"/>
          <w:sz w:val="20"/>
          <w:szCs w:val="20"/>
        </w:rPr>
        <w:t xml:space="preserve"> and numerical investigations of film flow behaviors in resonance section over corrugated </w:t>
      </w:r>
      <w:proofErr w:type="spellStart"/>
      <w:r w:rsidRPr="00FE1C99">
        <w:rPr>
          <w:rFonts w:ascii="Times New Roman" w:hAnsi="Times New Roman" w:cs="Times New Roman"/>
          <w:color w:val="000000" w:themeColor="text1"/>
          <w:sz w:val="20"/>
          <w:szCs w:val="20"/>
        </w:rPr>
        <w:t>plates”Guo</w:t>
      </w:r>
      <w:proofErr w:type="spellEnd"/>
      <w:r w:rsidRPr="00FE1C99">
        <w:rPr>
          <w:rFonts w:ascii="Times New Roman" w:hAnsi="Times New Roman" w:cs="Times New Roman"/>
          <w:color w:val="000000" w:themeColor="text1"/>
          <w:sz w:val="20"/>
          <w:szCs w:val="20"/>
        </w:rPr>
        <w:t xml:space="preserve"> et al. / J Zhejiang </w:t>
      </w:r>
      <w:proofErr w:type="spellStart"/>
      <w:r w:rsidRPr="00FE1C99">
        <w:rPr>
          <w:rFonts w:ascii="Times New Roman" w:hAnsi="Times New Roman" w:cs="Times New Roman"/>
          <w:color w:val="000000" w:themeColor="text1"/>
          <w:sz w:val="20"/>
          <w:szCs w:val="20"/>
        </w:rPr>
        <w:t>Univ-Sci</w:t>
      </w:r>
      <w:proofErr w:type="spellEnd"/>
      <w:r w:rsidRPr="00FE1C99">
        <w:rPr>
          <w:rFonts w:ascii="Times New Roman" w:hAnsi="Times New Roman" w:cs="Times New Roman"/>
          <w:color w:val="000000" w:themeColor="text1"/>
          <w:sz w:val="20"/>
          <w:szCs w:val="20"/>
        </w:rPr>
        <w:t xml:space="preserve"> A(</w:t>
      </w:r>
      <w:proofErr w:type="spellStart"/>
      <w:r w:rsidRPr="00FE1C99">
        <w:rPr>
          <w:rFonts w:ascii="Times New Roman" w:hAnsi="Times New Roman" w:cs="Times New Roman"/>
          <w:color w:val="000000" w:themeColor="text1"/>
          <w:sz w:val="20"/>
          <w:szCs w:val="20"/>
        </w:rPr>
        <w:t>Appl</w:t>
      </w:r>
      <w:proofErr w:type="spellEnd"/>
      <w:r w:rsidRPr="00FE1C99">
        <w:rPr>
          <w:rFonts w:ascii="Times New Roman" w:hAnsi="Times New Roman" w:cs="Times New Roman"/>
          <w:color w:val="000000" w:themeColor="text1"/>
          <w:sz w:val="20"/>
          <w:szCs w:val="20"/>
        </w:rPr>
        <w:t xml:space="preserve"> </w:t>
      </w:r>
      <w:proofErr w:type="spellStart"/>
      <w:r w:rsidRPr="00FE1C99">
        <w:rPr>
          <w:rFonts w:ascii="Times New Roman" w:hAnsi="Times New Roman" w:cs="Times New Roman"/>
          <w:color w:val="000000" w:themeColor="text1"/>
          <w:sz w:val="20"/>
          <w:szCs w:val="20"/>
        </w:rPr>
        <w:t>Phys</w:t>
      </w:r>
      <w:proofErr w:type="spellEnd"/>
      <w:r w:rsidRPr="00FE1C99">
        <w:rPr>
          <w:rFonts w:ascii="Times New Roman" w:hAnsi="Times New Roman" w:cs="Times New Roman"/>
          <w:color w:val="000000" w:themeColor="text1"/>
          <w:sz w:val="20"/>
          <w:szCs w:val="20"/>
        </w:rPr>
        <w:t xml:space="preserve"> &amp; </w:t>
      </w:r>
      <w:proofErr w:type="spellStart"/>
      <w:r w:rsidRPr="00FE1C99">
        <w:rPr>
          <w:rFonts w:ascii="Times New Roman" w:hAnsi="Times New Roman" w:cs="Times New Roman"/>
          <w:color w:val="000000" w:themeColor="text1"/>
          <w:sz w:val="20"/>
          <w:szCs w:val="20"/>
        </w:rPr>
        <w:t>Eng</w:t>
      </w:r>
      <w:proofErr w:type="spellEnd"/>
      <w:r w:rsidRPr="00FE1C99">
        <w:rPr>
          <w:rFonts w:ascii="Times New Roman" w:hAnsi="Times New Roman" w:cs="Times New Roman"/>
          <w:color w:val="000000" w:themeColor="text1"/>
          <w:sz w:val="20"/>
          <w:szCs w:val="20"/>
        </w:rPr>
        <w:t>), Vol. 2, 2019 20, pp.148-162.</w:t>
      </w:r>
    </w:p>
    <w:p w:rsidR="008B2BB1" w:rsidRPr="00991307" w:rsidRDefault="008B2BB1" w:rsidP="00BA7E7C">
      <w:pPr>
        <w:pStyle w:val="ListParagraph"/>
        <w:numPr>
          <w:ilvl w:val="0"/>
          <w:numId w:val="3"/>
        </w:numPr>
        <w:autoSpaceDE w:val="0"/>
        <w:autoSpaceDN w:val="0"/>
        <w:adjustRightInd w:val="0"/>
        <w:spacing w:after="0" w:line="240" w:lineRule="auto"/>
        <w:jc w:val="both"/>
        <w:rPr>
          <w:rFonts w:ascii="Times New Roman" w:hAnsi="Times New Roman" w:cs="Times New Roman"/>
          <w:bCs/>
          <w:color w:val="000000"/>
          <w:sz w:val="20"/>
          <w:szCs w:val="20"/>
        </w:rPr>
      </w:pPr>
      <w:r w:rsidRPr="002D7E95">
        <w:rPr>
          <w:rFonts w:ascii="Times New Roman" w:hAnsi="Times New Roman" w:cs="Times New Roman"/>
          <w:color w:val="000000" w:themeColor="text1"/>
          <w:sz w:val="20"/>
          <w:szCs w:val="20"/>
        </w:rPr>
        <w:t>K. Argyriadi, M. Vlachogiannis, and V. Bontozoglou”</w:t>
      </w:r>
      <w:r w:rsidRPr="002D7E95">
        <w:rPr>
          <w:rFonts w:ascii="Times New Roman" w:hAnsi="Times New Roman" w:cs="Times New Roman"/>
          <w:bCs/>
          <w:color w:val="000000"/>
          <w:sz w:val="20"/>
          <w:szCs w:val="20"/>
        </w:rPr>
        <w:t>Experimental study of inclined film flow along periodic corrugations: The effect of wal steepness</w:t>
      </w:r>
      <w:r w:rsidR="008C3D08" w:rsidRPr="002D7E95">
        <w:rPr>
          <w:rFonts w:ascii="Times New Roman" w:hAnsi="Times New Roman" w:cs="Times New Roman"/>
          <w:bCs/>
          <w:color w:val="000000"/>
          <w:sz w:val="20"/>
          <w:szCs w:val="20"/>
        </w:rPr>
        <w:t>”</w:t>
      </w:r>
      <w:r w:rsidR="00991307" w:rsidRPr="00991307">
        <w:rPr>
          <w:rFonts w:ascii="Times-Roman" w:hAnsi="Times-Roman" w:cs="Times-Roman"/>
          <w:sz w:val="18"/>
          <w:szCs w:val="18"/>
        </w:rPr>
        <w:t xml:space="preserve"> </w:t>
      </w:r>
      <w:r w:rsidR="00991307" w:rsidRPr="00991307">
        <w:rPr>
          <w:rFonts w:ascii="Times-Roman" w:hAnsi="Times-Roman" w:cs="Times-Roman"/>
          <w:sz w:val="20"/>
          <w:szCs w:val="20"/>
        </w:rPr>
        <w:t>PHYSICS OF FLUIDS</w:t>
      </w:r>
      <w:r w:rsidR="00991307">
        <w:rPr>
          <w:rFonts w:ascii="Times-Roman" w:hAnsi="Times-Roman" w:cs="Times-Roman"/>
          <w:sz w:val="20"/>
          <w:szCs w:val="20"/>
        </w:rPr>
        <w:t xml:space="preserve">, </w:t>
      </w:r>
      <w:r w:rsidR="009E556B">
        <w:rPr>
          <w:rFonts w:ascii="Times-Roman" w:hAnsi="Times-Roman" w:cs="Times-Roman"/>
          <w:sz w:val="20"/>
          <w:szCs w:val="20"/>
        </w:rPr>
        <w:t>Vol. 18, No. 1, 2006.</w:t>
      </w:r>
    </w:p>
    <w:p w:rsidR="00B26B82" w:rsidRPr="002D7E95" w:rsidRDefault="008B2BB1" w:rsidP="00BA7E7C">
      <w:pPr>
        <w:pStyle w:val="ListParagraph"/>
        <w:numPr>
          <w:ilvl w:val="0"/>
          <w:numId w:val="3"/>
        </w:numPr>
        <w:tabs>
          <w:tab w:val="left" w:pos="3795"/>
        </w:tabs>
        <w:spacing w:line="240" w:lineRule="auto"/>
        <w:jc w:val="both"/>
        <w:rPr>
          <w:rFonts w:ascii="Times New Roman" w:hAnsi="Times New Roman" w:cs="Times New Roman"/>
          <w:sz w:val="20"/>
          <w:szCs w:val="20"/>
        </w:rPr>
      </w:pPr>
      <w:proofErr w:type="spellStart"/>
      <w:r w:rsidRPr="002D7E95">
        <w:rPr>
          <w:rFonts w:ascii="Times New Roman" w:hAnsi="Times New Roman" w:cs="Times New Roman"/>
          <w:sz w:val="20"/>
          <w:szCs w:val="20"/>
        </w:rPr>
        <w:lastRenderedPageBreak/>
        <w:t>V</w:t>
      </w:r>
      <w:r w:rsidR="00390705" w:rsidRPr="002D7E95">
        <w:rPr>
          <w:rFonts w:ascii="Times New Roman" w:hAnsi="Times New Roman" w:cs="Times New Roman"/>
          <w:sz w:val="20"/>
          <w:szCs w:val="20"/>
        </w:rPr>
        <w:t>.Bontozoglou</w:t>
      </w:r>
      <w:proofErr w:type="spellEnd"/>
      <w:r w:rsidR="00390705" w:rsidRPr="002D7E95">
        <w:rPr>
          <w:rFonts w:ascii="Times New Roman" w:hAnsi="Times New Roman" w:cs="Times New Roman"/>
          <w:sz w:val="20"/>
          <w:szCs w:val="20"/>
        </w:rPr>
        <w:t xml:space="preserve"> </w:t>
      </w:r>
      <w:r w:rsidR="00390705">
        <w:rPr>
          <w:rFonts w:ascii="Times New Roman" w:hAnsi="Times New Roman" w:cs="Times New Roman"/>
          <w:sz w:val="20"/>
          <w:szCs w:val="20"/>
        </w:rPr>
        <w:t>a</w:t>
      </w:r>
      <w:r w:rsidR="00390705" w:rsidRPr="002D7E95">
        <w:rPr>
          <w:rFonts w:ascii="Times New Roman" w:hAnsi="Times New Roman" w:cs="Times New Roman"/>
          <w:sz w:val="20"/>
          <w:szCs w:val="20"/>
        </w:rPr>
        <w:t xml:space="preserve">nd </w:t>
      </w:r>
      <w:proofErr w:type="spellStart"/>
      <w:r w:rsidR="00390705" w:rsidRPr="002D7E95">
        <w:rPr>
          <w:rFonts w:ascii="Times New Roman" w:hAnsi="Times New Roman" w:cs="Times New Roman"/>
          <w:sz w:val="20"/>
          <w:szCs w:val="20"/>
        </w:rPr>
        <w:t>G.Papapolymerou</w:t>
      </w:r>
      <w:proofErr w:type="spellEnd"/>
      <w:r w:rsidR="00B94074">
        <w:rPr>
          <w:rFonts w:ascii="Times New Roman" w:hAnsi="Times New Roman" w:cs="Times New Roman"/>
          <w:sz w:val="20"/>
          <w:szCs w:val="20"/>
        </w:rPr>
        <w:t xml:space="preserve"> </w:t>
      </w:r>
      <w:r w:rsidRPr="002D7E95">
        <w:rPr>
          <w:rFonts w:ascii="Times New Roman" w:hAnsi="Times New Roman" w:cs="Times New Roman"/>
          <w:sz w:val="20"/>
          <w:szCs w:val="20"/>
        </w:rPr>
        <w:t>”Laminar film flow down a wavy incline”</w:t>
      </w:r>
      <w:r w:rsidR="00D66E11">
        <w:rPr>
          <w:rFonts w:ascii="Times New Roman" w:hAnsi="Times New Roman" w:cs="Times New Roman"/>
          <w:sz w:val="20"/>
          <w:szCs w:val="20"/>
        </w:rPr>
        <w:t>Int. J. Multiphase Flow</w:t>
      </w:r>
      <w:r w:rsidR="009257CE">
        <w:rPr>
          <w:rFonts w:ascii="Times New Roman" w:hAnsi="Times New Roman" w:cs="Times New Roman"/>
          <w:sz w:val="20"/>
          <w:szCs w:val="20"/>
        </w:rPr>
        <w:t>,</w:t>
      </w:r>
      <w:r w:rsidR="00D66E11">
        <w:rPr>
          <w:rFonts w:ascii="Times New Roman" w:hAnsi="Times New Roman" w:cs="Times New Roman"/>
          <w:sz w:val="20"/>
          <w:szCs w:val="20"/>
        </w:rPr>
        <w:t xml:space="preserve"> Vol. 23,No. 1 , 1997, pp. 69-79.</w:t>
      </w:r>
    </w:p>
    <w:p w:rsidR="0088250A" w:rsidRPr="002D7E95" w:rsidRDefault="008C3D08" w:rsidP="00BA7E7C">
      <w:pPr>
        <w:pStyle w:val="ListParagraph"/>
        <w:numPr>
          <w:ilvl w:val="0"/>
          <w:numId w:val="3"/>
        </w:numPr>
        <w:tabs>
          <w:tab w:val="left" w:pos="3795"/>
        </w:tabs>
        <w:spacing w:line="240" w:lineRule="auto"/>
        <w:jc w:val="both"/>
        <w:rPr>
          <w:rFonts w:ascii="Times New Roman" w:hAnsi="Times New Roman" w:cs="Times New Roman"/>
          <w:sz w:val="20"/>
          <w:szCs w:val="20"/>
        </w:rPr>
      </w:pPr>
      <w:r w:rsidRPr="002D7E95">
        <w:rPr>
          <w:rFonts w:ascii="Times New Roman" w:hAnsi="Times New Roman" w:cs="Times New Roman"/>
          <w:sz w:val="20"/>
          <w:szCs w:val="20"/>
        </w:rPr>
        <w:t>Jie Li, Yaqiong Guo, Zhong-yao Tong, Wei-rong Hong,”Comparative Study on the Characteristics of Film Flow with Different Corrugation Plates”</w:t>
      </w:r>
      <w:r w:rsidR="0089335E">
        <w:rPr>
          <w:rFonts w:ascii="Times New Roman" w:hAnsi="Times New Roman" w:cs="Times New Roman"/>
          <w:sz w:val="20"/>
          <w:szCs w:val="20"/>
        </w:rPr>
        <w:t xml:space="preserve"> Microgravity Science and Technology, Vol. 27, 2015, pp.171-179.</w:t>
      </w:r>
    </w:p>
    <w:p w:rsidR="0064172B" w:rsidRPr="009257CE" w:rsidRDefault="006F0FC9" w:rsidP="00BA7E7C">
      <w:pPr>
        <w:pStyle w:val="ListParagraph"/>
        <w:numPr>
          <w:ilvl w:val="0"/>
          <w:numId w:val="3"/>
        </w:numPr>
        <w:tabs>
          <w:tab w:val="left" w:pos="3795"/>
        </w:tabs>
        <w:spacing w:line="240" w:lineRule="auto"/>
        <w:jc w:val="both"/>
        <w:rPr>
          <w:rFonts w:ascii="Times New Roman" w:hAnsi="Times New Roman" w:cs="Times New Roman"/>
          <w:sz w:val="20"/>
          <w:szCs w:val="20"/>
        </w:rPr>
      </w:pPr>
      <w:r w:rsidRPr="002D7E95">
        <w:rPr>
          <w:rFonts w:ascii="Times New Roman" w:hAnsi="Times New Roman" w:cs="Times New Roman"/>
          <w:sz w:val="20"/>
          <w:szCs w:val="20"/>
        </w:rPr>
        <w:t>C. Heining a,*, V. Bontozoglou b, N. Aksel a, A. Wierschem a,c”Nonlinear resonance in viscous films on inclined wavy planes”</w:t>
      </w:r>
      <w:r w:rsidR="009257CE" w:rsidRPr="009257CE">
        <w:rPr>
          <w:rFonts w:ascii="AdvGulliv-R" w:hAnsi="AdvGulliv-R" w:cs="AdvGulliv-R"/>
          <w:sz w:val="13"/>
          <w:szCs w:val="13"/>
        </w:rPr>
        <w:t xml:space="preserve"> </w:t>
      </w:r>
      <w:r w:rsidR="009257CE" w:rsidRPr="009257CE">
        <w:rPr>
          <w:rFonts w:ascii="Times New Roman" w:hAnsi="Times New Roman" w:cs="Times New Roman"/>
          <w:sz w:val="20"/>
          <w:szCs w:val="20"/>
        </w:rPr>
        <w:t>International Journal of Multiphase Flow</w:t>
      </w:r>
      <w:r w:rsidR="009257CE">
        <w:rPr>
          <w:rFonts w:ascii="Times New Roman" w:hAnsi="Times New Roman" w:cs="Times New Roman"/>
          <w:sz w:val="20"/>
          <w:szCs w:val="20"/>
        </w:rPr>
        <w:t>, Vol. 35, 2009, pp. 78-90</w:t>
      </w:r>
    </w:p>
    <w:p w:rsidR="00182648" w:rsidRPr="002D7E95" w:rsidRDefault="00182648" w:rsidP="00BA7E7C">
      <w:pPr>
        <w:pStyle w:val="ListParagraph"/>
        <w:numPr>
          <w:ilvl w:val="0"/>
          <w:numId w:val="3"/>
        </w:numPr>
        <w:tabs>
          <w:tab w:val="left" w:pos="3795"/>
        </w:tabs>
        <w:spacing w:line="240" w:lineRule="auto"/>
        <w:jc w:val="both"/>
        <w:rPr>
          <w:rFonts w:ascii="Times New Roman" w:hAnsi="Times New Roman" w:cs="Times New Roman"/>
          <w:sz w:val="20"/>
          <w:szCs w:val="20"/>
        </w:rPr>
      </w:pPr>
      <w:r w:rsidRPr="002D7E95">
        <w:rPr>
          <w:rFonts w:ascii="Times New Roman" w:hAnsi="Times New Roman" w:cs="Times New Roman"/>
          <w:sz w:val="20"/>
          <w:szCs w:val="20"/>
        </w:rPr>
        <w:t>Jie Li1·Yaqiong Guo1·Zhong-yao Tong1·Wei-rong Hong1</w:t>
      </w:r>
      <w:r w:rsidR="00E537F3" w:rsidRPr="002D7E95">
        <w:rPr>
          <w:rFonts w:ascii="Times New Roman" w:hAnsi="Times New Roman" w:cs="Times New Roman"/>
          <w:sz w:val="20"/>
          <w:szCs w:val="20"/>
        </w:rPr>
        <w:t>”</w:t>
      </w:r>
      <w:r w:rsidRPr="002D7E95">
        <w:rPr>
          <w:rFonts w:ascii="Times New Roman" w:hAnsi="Times New Roman" w:cs="Times New Roman"/>
          <w:sz w:val="20"/>
          <w:szCs w:val="20"/>
        </w:rPr>
        <w:t>Comparative Study on the Characteristics of Film Flow with Different Corrugation Plates”</w:t>
      </w:r>
      <w:r w:rsidR="006812EB">
        <w:rPr>
          <w:rFonts w:ascii="Times New Roman" w:hAnsi="Times New Roman" w:cs="Times New Roman"/>
          <w:sz w:val="20"/>
          <w:szCs w:val="20"/>
        </w:rPr>
        <w:t xml:space="preserve"> Microgravity Science and Technology, Vol. 27, 2015, pp.171-179.</w:t>
      </w:r>
    </w:p>
    <w:p w:rsidR="00D739C9" w:rsidRPr="002D7E95" w:rsidRDefault="00182648" w:rsidP="00BA7E7C">
      <w:pPr>
        <w:pStyle w:val="ListParagraph"/>
        <w:numPr>
          <w:ilvl w:val="0"/>
          <w:numId w:val="3"/>
        </w:numPr>
        <w:tabs>
          <w:tab w:val="left" w:pos="3795"/>
        </w:tabs>
        <w:spacing w:line="240" w:lineRule="auto"/>
        <w:jc w:val="both"/>
        <w:rPr>
          <w:rFonts w:ascii="Times New Roman" w:hAnsi="Times New Roman" w:cs="Times New Roman"/>
          <w:sz w:val="20"/>
          <w:szCs w:val="20"/>
        </w:rPr>
      </w:pPr>
      <w:r w:rsidRPr="002D7E95">
        <w:rPr>
          <w:rFonts w:ascii="Times New Roman" w:hAnsi="Times New Roman" w:cs="Times New Roman"/>
          <w:sz w:val="20"/>
          <w:szCs w:val="20"/>
        </w:rPr>
        <w:t>Yu. Ya. Trifonov a”Viscous liquid film flows over a periodic surface”</w:t>
      </w:r>
      <w:r w:rsidR="00596612">
        <w:rPr>
          <w:rFonts w:ascii="Times New Roman" w:hAnsi="Times New Roman" w:cs="Times New Roman"/>
          <w:sz w:val="20"/>
          <w:szCs w:val="20"/>
        </w:rPr>
        <w:t xml:space="preserve"> International Journal of Multiphase Flow , Vol. 24, November 1999, pp. 1139-1161</w:t>
      </w:r>
      <w:r w:rsidR="004164E4">
        <w:rPr>
          <w:rFonts w:ascii="Times New Roman" w:hAnsi="Times New Roman" w:cs="Times New Roman"/>
          <w:sz w:val="20"/>
          <w:szCs w:val="20"/>
        </w:rPr>
        <w:t>.</w:t>
      </w:r>
    </w:p>
    <w:p w:rsidR="00821B79" w:rsidRPr="00D04F2B" w:rsidRDefault="009E0B6E" w:rsidP="00BA7E7C">
      <w:pPr>
        <w:pStyle w:val="ListParagraph"/>
        <w:numPr>
          <w:ilvl w:val="0"/>
          <w:numId w:val="3"/>
        </w:numPr>
        <w:autoSpaceDE w:val="0"/>
        <w:autoSpaceDN w:val="0"/>
        <w:adjustRightInd w:val="0"/>
        <w:spacing w:after="0" w:line="240" w:lineRule="auto"/>
        <w:jc w:val="both"/>
        <w:rPr>
          <w:rFonts w:ascii="Times New Roman" w:hAnsi="Times New Roman" w:cs="Times New Roman"/>
          <w:sz w:val="20"/>
          <w:szCs w:val="20"/>
        </w:rPr>
      </w:pPr>
      <w:r w:rsidRPr="002D7E95">
        <w:rPr>
          <w:rFonts w:ascii="Times New Roman" w:hAnsi="Times New Roman" w:cs="Times New Roman"/>
          <w:sz w:val="20"/>
          <w:szCs w:val="20"/>
        </w:rPr>
        <w:t xml:space="preserve">Trifonov YY,2016”Viscous liquid film flow down an inclined Corrugated Surface. Calculation of the flow stability to arbitrary perturbations using an integral method” </w:t>
      </w:r>
      <w:r w:rsidR="00596612">
        <w:rPr>
          <w:rFonts w:ascii="Times New Roman" w:hAnsi="Times New Roman" w:cs="Times New Roman"/>
          <w:sz w:val="20"/>
          <w:szCs w:val="20"/>
        </w:rPr>
        <w:t>Journal of Appiled Mechanics and Technical Physics, Vol. 57, 2016, pp. 195-201</w:t>
      </w:r>
      <w:r w:rsidR="004164E4">
        <w:rPr>
          <w:rFonts w:ascii="Times New Roman" w:hAnsi="Times New Roman" w:cs="Times New Roman"/>
          <w:sz w:val="20"/>
          <w:szCs w:val="20"/>
        </w:rPr>
        <w:t>.</w:t>
      </w:r>
    </w:p>
    <w:p w:rsidR="00BA416C" w:rsidRPr="00D04F2B" w:rsidRDefault="001F3606" w:rsidP="00BA7E7C">
      <w:pPr>
        <w:pStyle w:val="ListParagraph"/>
        <w:numPr>
          <w:ilvl w:val="0"/>
          <w:numId w:val="3"/>
        </w:num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color w:val="000000"/>
          <w:sz w:val="20"/>
          <w:szCs w:val="20"/>
        </w:rPr>
        <w:t xml:space="preserve">Aleksandr N. </w:t>
      </w:r>
      <w:proofErr w:type="spellStart"/>
      <w:r>
        <w:rPr>
          <w:rFonts w:ascii="Times New Roman" w:hAnsi="Times New Roman" w:cs="Times New Roman"/>
          <w:color w:val="000000"/>
          <w:sz w:val="20"/>
          <w:szCs w:val="20"/>
        </w:rPr>
        <w:t>Pavlenko</w:t>
      </w:r>
      <w:proofErr w:type="spellEnd"/>
      <w:r w:rsidR="00B43EE8" w:rsidRPr="002D7E95">
        <w:rPr>
          <w:rFonts w:ascii="Times New Roman" w:hAnsi="Times New Roman" w:cs="Times New Roman"/>
          <w:color w:val="000000"/>
          <w:sz w:val="20"/>
          <w:szCs w:val="20"/>
        </w:rPr>
        <w:t>, Oleg A. Volodin, Anton S. Surtaev”</w:t>
      </w:r>
      <w:r w:rsidR="00B43EE8" w:rsidRPr="002D7E95">
        <w:rPr>
          <w:rFonts w:ascii="Times New Roman" w:hAnsi="Times New Roman" w:cs="Times New Roman"/>
          <w:sz w:val="20"/>
          <w:szCs w:val="20"/>
        </w:rPr>
        <w:t>Hydrodynamics in falling liquid films on surfaces with complex geometry”</w:t>
      </w:r>
      <w:r w:rsidR="004164E4">
        <w:rPr>
          <w:rFonts w:ascii="Times New Roman" w:hAnsi="Times New Roman" w:cs="Times New Roman"/>
          <w:sz w:val="20"/>
          <w:szCs w:val="20"/>
        </w:rPr>
        <w:t xml:space="preserve"> Microgravity Science and Technology, Vol. 21, No. 207, 2009. </w:t>
      </w:r>
    </w:p>
    <w:p w:rsidR="00821B79" w:rsidRPr="00D04F2B" w:rsidRDefault="00821B79" w:rsidP="00BA7E7C">
      <w:pPr>
        <w:pStyle w:val="ListParagraph"/>
        <w:numPr>
          <w:ilvl w:val="0"/>
          <w:numId w:val="3"/>
        </w:numPr>
        <w:autoSpaceDE w:val="0"/>
        <w:autoSpaceDN w:val="0"/>
        <w:adjustRightInd w:val="0"/>
        <w:spacing w:after="0" w:line="240" w:lineRule="auto"/>
        <w:jc w:val="both"/>
        <w:rPr>
          <w:rFonts w:ascii="Times New Roman" w:hAnsi="Times New Roman" w:cs="Times New Roman"/>
          <w:bCs/>
          <w:sz w:val="20"/>
          <w:szCs w:val="20"/>
        </w:rPr>
      </w:pPr>
      <w:r w:rsidRPr="002D7E95">
        <w:rPr>
          <w:rFonts w:ascii="Times New Roman" w:hAnsi="Times New Roman" w:cs="Times New Roman"/>
          <w:sz w:val="20"/>
          <w:szCs w:val="20"/>
        </w:rPr>
        <w:t>Qunsheng Li, Tao Wang, Chengna Dai, Zhigang Lei”</w:t>
      </w:r>
      <w:r w:rsidRPr="002D7E95">
        <w:rPr>
          <w:rFonts w:ascii="Times New Roman" w:hAnsi="Times New Roman" w:cs="Times New Roman"/>
          <w:bCs/>
          <w:sz w:val="20"/>
          <w:szCs w:val="20"/>
        </w:rPr>
        <w:t>Hydrodynamics of novel structured packings: An experimental and multi-scale CFD study”</w:t>
      </w:r>
      <w:r w:rsidR="006812EB">
        <w:rPr>
          <w:rFonts w:ascii="Times New Roman" w:hAnsi="Times New Roman" w:cs="Times New Roman"/>
          <w:bCs/>
          <w:sz w:val="20"/>
          <w:szCs w:val="20"/>
        </w:rPr>
        <w:t xml:space="preserve"> Chemical Engineering Science, Vol. 143, 2016, pp. 23-35.</w:t>
      </w:r>
    </w:p>
    <w:p w:rsidR="004115AC" w:rsidRPr="002D7E95" w:rsidRDefault="00821B79" w:rsidP="00BA7E7C">
      <w:pPr>
        <w:pStyle w:val="ListParagraph"/>
        <w:numPr>
          <w:ilvl w:val="0"/>
          <w:numId w:val="3"/>
        </w:numPr>
        <w:tabs>
          <w:tab w:val="left" w:pos="3795"/>
        </w:tabs>
        <w:spacing w:line="240" w:lineRule="auto"/>
        <w:jc w:val="both"/>
        <w:rPr>
          <w:rFonts w:ascii="Times New Roman" w:hAnsi="Times New Roman" w:cs="Times New Roman"/>
          <w:sz w:val="20"/>
          <w:szCs w:val="20"/>
        </w:rPr>
      </w:pPr>
      <w:r w:rsidRPr="002D7E95">
        <w:rPr>
          <w:rFonts w:ascii="Times New Roman" w:hAnsi="Times New Roman" w:cs="Times New Roman"/>
          <w:sz w:val="20"/>
          <w:szCs w:val="20"/>
        </w:rPr>
        <w:t>N. A. Malamataris1 and V. Bontozoglou”</w:t>
      </w:r>
      <w:r w:rsidR="00CA1292" w:rsidRPr="002D7E95">
        <w:rPr>
          <w:rFonts w:ascii="Times New Roman" w:hAnsi="Times New Roman" w:cs="Times New Roman"/>
          <w:sz w:val="20"/>
          <w:szCs w:val="20"/>
        </w:rPr>
        <w:t>Computer Aided Analysis of Viscous Film Flow along an Inclined Wavy Wall”</w:t>
      </w:r>
      <w:r w:rsidR="004115AC" w:rsidRPr="002D7E95">
        <w:rPr>
          <w:rFonts w:ascii="Times New Roman" w:hAnsi="Times New Roman" w:cs="Times New Roman"/>
          <w:sz w:val="20"/>
          <w:szCs w:val="20"/>
        </w:rPr>
        <w:t>Department of Mechanical and Industrial Engineering, University of Thessaly, GR-38334 Volos, Greece</w:t>
      </w:r>
      <w:r w:rsidR="00EC199C">
        <w:rPr>
          <w:rFonts w:ascii="Times New Roman" w:hAnsi="Times New Roman" w:cs="Times New Roman"/>
          <w:sz w:val="20"/>
          <w:szCs w:val="20"/>
        </w:rPr>
        <w:t xml:space="preserve">, </w:t>
      </w:r>
      <w:r w:rsidR="00EC199C" w:rsidRPr="00EC199C">
        <w:rPr>
          <w:rFonts w:ascii="Times New Roman" w:hAnsi="Times New Roman" w:cs="Times New Roman"/>
          <w:sz w:val="20"/>
          <w:szCs w:val="20"/>
        </w:rPr>
        <w:t>Journal of Computational Physics</w:t>
      </w:r>
      <w:r w:rsidR="00EC199C">
        <w:rPr>
          <w:rFonts w:ascii="Times New Roman" w:hAnsi="Times New Roman" w:cs="Times New Roman"/>
          <w:sz w:val="20"/>
          <w:szCs w:val="20"/>
        </w:rPr>
        <w:t>, Vol. 154, 1999, pp. 372-392.</w:t>
      </w:r>
    </w:p>
    <w:p w:rsidR="00CA1292" w:rsidRPr="00D04F2B" w:rsidRDefault="00F04F66" w:rsidP="00BA7E7C">
      <w:pPr>
        <w:pStyle w:val="ListParagraph"/>
        <w:numPr>
          <w:ilvl w:val="0"/>
          <w:numId w:val="3"/>
        </w:numPr>
        <w:autoSpaceDE w:val="0"/>
        <w:autoSpaceDN w:val="0"/>
        <w:adjustRightInd w:val="0"/>
        <w:spacing w:after="0" w:line="240" w:lineRule="auto"/>
        <w:jc w:val="both"/>
        <w:rPr>
          <w:rFonts w:ascii="Times New Roman" w:hAnsi="Times New Roman" w:cs="Times New Roman"/>
          <w:sz w:val="20"/>
          <w:szCs w:val="20"/>
        </w:rPr>
      </w:pPr>
      <w:r w:rsidRPr="002D7E95">
        <w:rPr>
          <w:rFonts w:ascii="Times New Roman" w:hAnsi="Times New Roman" w:cs="Times New Roman"/>
          <w:sz w:val="20"/>
          <w:szCs w:val="20"/>
        </w:rPr>
        <w:t xml:space="preserve">T.-H. Shih, W.W. Liou, A. Shabbir, Z. Yang, and J. Zhu”A New </w:t>
      </w:r>
      <w:r w:rsidRPr="002D7E95">
        <w:rPr>
          <w:rFonts w:ascii="Times New Roman" w:hAnsi="Times New Roman" w:cs="Times New Roman"/>
          <w:i/>
          <w:iCs/>
          <w:sz w:val="20"/>
          <w:szCs w:val="20"/>
        </w:rPr>
        <w:t xml:space="preserve">k-e </w:t>
      </w:r>
      <w:r w:rsidRPr="002D7E95">
        <w:rPr>
          <w:rFonts w:ascii="Times New Roman" w:hAnsi="Times New Roman" w:cs="Times New Roman"/>
          <w:sz w:val="20"/>
          <w:szCs w:val="20"/>
        </w:rPr>
        <w:t>Eddy Viscosity Model for HighReynolds Number Turbulent Flows-Model Development and Validation”</w:t>
      </w:r>
    </w:p>
    <w:p w:rsidR="00425281" w:rsidRPr="002D7E95" w:rsidRDefault="00C33A4E" w:rsidP="00BA7E7C">
      <w:pPr>
        <w:pStyle w:val="ListParagraph"/>
        <w:numPr>
          <w:ilvl w:val="0"/>
          <w:numId w:val="3"/>
        </w:numPr>
        <w:tabs>
          <w:tab w:val="left" w:pos="3795"/>
        </w:tabs>
        <w:spacing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M.Vlachogiannis</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V.Bontozoglo</w:t>
      </w:r>
      <w:r w:rsidRPr="002D7E95">
        <w:rPr>
          <w:rFonts w:ascii="Times New Roman" w:hAnsi="Times New Roman" w:cs="Times New Roman"/>
          <w:sz w:val="20"/>
          <w:szCs w:val="20"/>
        </w:rPr>
        <w:t>u</w:t>
      </w:r>
      <w:r w:rsidR="00CA1292" w:rsidRPr="002D7E95">
        <w:rPr>
          <w:rFonts w:ascii="Times New Roman" w:hAnsi="Times New Roman" w:cs="Times New Roman"/>
          <w:sz w:val="20"/>
          <w:szCs w:val="20"/>
        </w:rPr>
        <w:t>”</w:t>
      </w:r>
      <w:r w:rsidR="00425281" w:rsidRPr="002D7E95">
        <w:rPr>
          <w:rFonts w:ascii="Times New Roman" w:hAnsi="Times New Roman" w:cs="Times New Roman"/>
          <w:sz w:val="20"/>
          <w:szCs w:val="20"/>
        </w:rPr>
        <w:t>Experiments</w:t>
      </w:r>
      <w:proofErr w:type="spellEnd"/>
      <w:r w:rsidR="00425281" w:rsidRPr="002D7E95">
        <w:rPr>
          <w:rFonts w:ascii="Times New Roman" w:hAnsi="Times New Roman" w:cs="Times New Roman"/>
          <w:sz w:val="20"/>
          <w:szCs w:val="20"/>
        </w:rPr>
        <w:t xml:space="preserve"> on laminar fi</w:t>
      </w:r>
      <w:r w:rsidR="00CA1292" w:rsidRPr="002D7E95">
        <w:rPr>
          <w:rFonts w:ascii="Times New Roman" w:hAnsi="Times New Roman" w:cs="Times New Roman"/>
          <w:sz w:val="20"/>
          <w:szCs w:val="20"/>
        </w:rPr>
        <w:t>lm flow along a periodic wall</w:t>
      </w:r>
      <w:r>
        <w:rPr>
          <w:rFonts w:ascii="Times New Roman" w:hAnsi="Times New Roman" w:cs="Times New Roman"/>
          <w:sz w:val="20"/>
          <w:szCs w:val="20"/>
        </w:rPr>
        <w:t xml:space="preserve"> </w:t>
      </w:r>
      <w:r w:rsidR="00CA1292" w:rsidRPr="002D7E95">
        <w:rPr>
          <w:rFonts w:ascii="Times New Roman" w:hAnsi="Times New Roman" w:cs="Times New Roman"/>
          <w:sz w:val="20"/>
          <w:szCs w:val="20"/>
        </w:rPr>
        <w:t>”</w:t>
      </w:r>
      <w:r w:rsidR="00425281" w:rsidRPr="002D7E95">
        <w:rPr>
          <w:rFonts w:ascii="Times New Roman" w:hAnsi="Times New Roman" w:cs="Times New Roman"/>
          <w:sz w:val="20"/>
          <w:szCs w:val="20"/>
        </w:rPr>
        <w:t>Department of Mechanical and Industrial Engineering, University of Thessaly, GR-38334 Volos, Greece</w:t>
      </w:r>
      <w:r w:rsidR="00E72BB9">
        <w:rPr>
          <w:rFonts w:ascii="Times New Roman" w:hAnsi="Times New Roman" w:cs="Times New Roman"/>
          <w:sz w:val="20"/>
          <w:szCs w:val="20"/>
        </w:rPr>
        <w:t>, Journal of Fluid Mechanics, Vol. 457, 2002, pp. 133-56.</w:t>
      </w:r>
    </w:p>
    <w:p w:rsidR="00227C3C" w:rsidRPr="00D04F2B" w:rsidRDefault="00F04F66" w:rsidP="00BA7E7C">
      <w:pPr>
        <w:pStyle w:val="ListParagraph"/>
        <w:numPr>
          <w:ilvl w:val="0"/>
          <w:numId w:val="3"/>
        </w:numPr>
        <w:autoSpaceDE w:val="0"/>
        <w:autoSpaceDN w:val="0"/>
        <w:adjustRightInd w:val="0"/>
        <w:spacing w:after="0" w:line="240" w:lineRule="auto"/>
        <w:jc w:val="both"/>
        <w:rPr>
          <w:rFonts w:ascii="Times New Roman" w:hAnsi="Times New Roman" w:cs="Times New Roman"/>
          <w:bCs/>
          <w:sz w:val="20"/>
          <w:szCs w:val="20"/>
        </w:rPr>
      </w:pPr>
      <w:r w:rsidRPr="002D7E95">
        <w:rPr>
          <w:rFonts w:ascii="Times New Roman" w:hAnsi="Times New Roman" w:cs="Times New Roman"/>
          <w:bCs/>
          <w:sz w:val="20"/>
          <w:szCs w:val="20"/>
        </w:rPr>
        <w:t>M. Scholle</w:t>
      </w:r>
      <w:r w:rsidRPr="002D7E95">
        <w:rPr>
          <w:rFonts w:ascii="Times New Roman" w:hAnsi="Times New Roman" w:cs="Times New Roman"/>
          <w:sz w:val="20"/>
          <w:szCs w:val="20"/>
        </w:rPr>
        <w:t xml:space="preserve">, </w:t>
      </w:r>
      <w:r w:rsidRPr="002D7E95">
        <w:rPr>
          <w:rFonts w:ascii="Times New Roman" w:hAnsi="Times New Roman" w:cs="Times New Roman"/>
          <w:bCs/>
          <w:sz w:val="20"/>
          <w:szCs w:val="20"/>
        </w:rPr>
        <w:t xml:space="preserve">A. Wierschem </w:t>
      </w:r>
      <w:r w:rsidRPr="002D7E95">
        <w:rPr>
          <w:rFonts w:ascii="Times New Roman" w:hAnsi="Times New Roman" w:cs="Times New Roman"/>
          <w:sz w:val="20"/>
          <w:szCs w:val="20"/>
        </w:rPr>
        <w:t xml:space="preserve">and </w:t>
      </w:r>
      <w:r w:rsidRPr="002D7E95">
        <w:rPr>
          <w:rFonts w:ascii="Times New Roman" w:hAnsi="Times New Roman" w:cs="Times New Roman"/>
          <w:bCs/>
          <w:sz w:val="20"/>
          <w:szCs w:val="20"/>
        </w:rPr>
        <w:t>N. Aksel</w:t>
      </w:r>
      <w:r w:rsidRPr="002D7E95">
        <w:rPr>
          <w:rFonts w:ascii="Times New Roman" w:hAnsi="Times New Roman" w:cs="Times New Roman"/>
          <w:sz w:val="20"/>
          <w:szCs w:val="20"/>
        </w:rPr>
        <w:t>, Bayreuth, Germany”</w:t>
      </w:r>
      <w:r w:rsidRPr="002D7E95">
        <w:rPr>
          <w:rFonts w:ascii="Times New Roman" w:hAnsi="Times New Roman" w:cs="Times New Roman"/>
          <w:bCs/>
          <w:sz w:val="20"/>
          <w:szCs w:val="20"/>
        </w:rPr>
        <w:t>Creeping films with vortices over strongly undulated bottoms”</w:t>
      </w:r>
      <w:r w:rsidR="00EC199C">
        <w:rPr>
          <w:rFonts w:ascii="Times New Roman" w:hAnsi="Times New Roman" w:cs="Times New Roman"/>
          <w:bCs/>
          <w:sz w:val="20"/>
          <w:szCs w:val="20"/>
        </w:rPr>
        <w:t xml:space="preserve"> </w:t>
      </w:r>
      <w:r w:rsidR="00EC199C" w:rsidRPr="00EC199C">
        <w:rPr>
          <w:rFonts w:ascii="Times New Roman" w:hAnsi="Times New Roman" w:cs="Times New Roman"/>
          <w:color w:val="000000" w:themeColor="text1"/>
          <w:sz w:val="20"/>
          <w:szCs w:val="20"/>
        </w:rPr>
        <w:t>Acta Mechanica</w:t>
      </w:r>
      <w:r w:rsidR="00EC199C">
        <w:rPr>
          <w:rFonts w:ascii="Times New Roman" w:hAnsi="Times New Roman" w:cs="Times New Roman"/>
          <w:color w:val="000000" w:themeColor="text1"/>
          <w:sz w:val="20"/>
          <w:szCs w:val="20"/>
        </w:rPr>
        <w:t>, April 2004.</w:t>
      </w:r>
    </w:p>
    <w:p w:rsidR="009B3ED7" w:rsidRPr="00D04F2B" w:rsidRDefault="00227C3C" w:rsidP="00BA7E7C">
      <w:pPr>
        <w:pStyle w:val="ListParagraph"/>
        <w:numPr>
          <w:ilvl w:val="0"/>
          <w:numId w:val="3"/>
        </w:numPr>
        <w:autoSpaceDE w:val="0"/>
        <w:autoSpaceDN w:val="0"/>
        <w:adjustRightInd w:val="0"/>
        <w:spacing w:after="0" w:line="240" w:lineRule="auto"/>
        <w:jc w:val="both"/>
        <w:rPr>
          <w:rFonts w:ascii="Times New Roman" w:hAnsi="Times New Roman" w:cs="Times New Roman"/>
          <w:bCs/>
          <w:sz w:val="20"/>
          <w:szCs w:val="20"/>
        </w:rPr>
      </w:pPr>
      <w:r w:rsidRPr="002D7E95">
        <w:rPr>
          <w:rFonts w:ascii="Times New Roman" w:hAnsi="Times New Roman" w:cs="Times New Roman"/>
          <w:bCs/>
          <w:sz w:val="20"/>
          <w:szCs w:val="20"/>
        </w:rPr>
        <w:t>Ya-qiong Guo, Wei-rong Hong,</w:t>
      </w:r>
      <w:r w:rsidR="00BD4637" w:rsidRPr="002D7E95">
        <w:rPr>
          <w:rFonts w:ascii="Times New Roman" w:hAnsi="Times New Roman" w:cs="Times New Roman"/>
          <w:bCs/>
          <w:sz w:val="20"/>
          <w:szCs w:val="20"/>
        </w:rPr>
        <w:t xml:space="preserve"> Jens-Uwe Repke” Hydrodynamics of New Structured Packings: An experimental and multi-scale CFD study”</w:t>
      </w:r>
      <w:r w:rsidR="006E646D">
        <w:rPr>
          <w:rFonts w:ascii="Times New Roman" w:hAnsi="Times New Roman" w:cs="Times New Roman"/>
          <w:bCs/>
          <w:sz w:val="20"/>
          <w:szCs w:val="20"/>
        </w:rPr>
        <w:t xml:space="preserve"> Chemical Engineering Science , Vol. 143, 2016, pp. 23-35.</w:t>
      </w:r>
    </w:p>
    <w:p w:rsidR="009B3ED7" w:rsidRPr="002D7E95" w:rsidRDefault="009B3ED7" w:rsidP="00BA7E7C">
      <w:pPr>
        <w:pStyle w:val="ListParagraph"/>
        <w:numPr>
          <w:ilvl w:val="0"/>
          <w:numId w:val="3"/>
        </w:numPr>
        <w:autoSpaceDE w:val="0"/>
        <w:autoSpaceDN w:val="0"/>
        <w:adjustRightInd w:val="0"/>
        <w:spacing w:after="0" w:line="240" w:lineRule="auto"/>
        <w:jc w:val="both"/>
        <w:rPr>
          <w:rFonts w:ascii="Times New Roman" w:hAnsi="Times New Roman" w:cs="Times New Roman"/>
          <w:bCs/>
          <w:sz w:val="20"/>
          <w:szCs w:val="20"/>
        </w:rPr>
      </w:pPr>
      <w:r w:rsidRPr="002D7E95">
        <w:rPr>
          <w:rFonts w:ascii="Times New Roman" w:hAnsi="Times New Roman" w:cs="Times New Roman"/>
          <w:bCs/>
          <w:sz w:val="20"/>
          <w:szCs w:val="20"/>
        </w:rPr>
        <w:t xml:space="preserve">Beata Szulczewska, Ireneusz Zbicinski, Andrzej Gorak”Liquid Flow on Structured packing: CFD Simulation and Experimental study” </w:t>
      </w:r>
      <w:r w:rsidR="006E646D">
        <w:rPr>
          <w:rFonts w:ascii="Times New Roman" w:hAnsi="Times New Roman" w:cs="Times New Roman"/>
          <w:bCs/>
          <w:sz w:val="20"/>
          <w:szCs w:val="20"/>
        </w:rPr>
        <w:t>Chemical Engineering &amp; Technology: Industrial Chemistry-Plant Equipment-Process Engineering-Biotechnology, Vol. 26, No.5, 2003, pp. 580-584.</w:t>
      </w:r>
    </w:p>
    <w:sectPr w:rsidR="009B3ED7" w:rsidRPr="002D7E95" w:rsidSect="00B26562">
      <w:pgSz w:w="12240" w:h="15840"/>
      <w:pgMar w:top="1440" w:right="1440" w:bottom="170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B1E" w:rsidRDefault="00811B1E" w:rsidP="00150462">
      <w:pPr>
        <w:spacing w:after="0" w:line="240" w:lineRule="auto"/>
      </w:pPr>
      <w:r>
        <w:separator/>
      </w:r>
    </w:p>
  </w:endnote>
  <w:endnote w:type="continuationSeparator" w:id="0">
    <w:p w:rsidR="00811B1E" w:rsidRDefault="00811B1E" w:rsidP="00150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Roman">
    <w:panose1 w:val="00000000000000000000"/>
    <w:charset w:val="00"/>
    <w:family w:val="roman"/>
    <w:notTrueType/>
    <w:pitch w:val="default"/>
    <w:sig w:usb0="00000003" w:usb1="00000000" w:usb2="00000000" w:usb3="00000000" w:csb0="00000001" w:csb1="00000000"/>
  </w:font>
  <w:font w:name="AdvGulliv-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B1E" w:rsidRDefault="00811B1E" w:rsidP="00150462">
      <w:pPr>
        <w:spacing w:after="0" w:line="240" w:lineRule="auto"/>
      </w:pPr>
      <w:r>
        <w:separator/>
      </w:r>
    </w:p>
  </w:footnote>
  <w:footnote w:type="continuationSeparator" w:id="0">
    <w:p w:rsidR="00811B1E" w:rsidRDefault="00811B1E" w:rsidP="001504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F6EFF"/>
    <w:multiLevelType w:val="hybridMultilevel"/>
    <w:tmpl w:val="EC447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0BB325E"/>
    <w:multiLevelType w:val="hybridMultilevel"/>
    <w:tmpl w:val="A83CACD6"/>
    <w:lvl w:ilvl="0" w:tplc="19F8C7B2">
      <w:start w:val="1"/>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2">
    <w:nsid w:val="727E197D"/>
    <w:multiLevelType w:val="multilevel"/>
    <w:tmpl w:val="2AB0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C40"/>
    <w:rsid w:val="00016962"/>
    <w:rsid w:val="00025F71"/>
    <w:rsid w:val="00035C02"/>
    <w:rsid w:val="00046DE3"/>
    <w:rsid w:val="000518E5"/>
    <w:rsid w:val="00061278"/>
    <w:rsid w:val="000727C0"/>
    <w:rsid w:val="0012784B"/>
    <w:rsid w:val="00150462"/>
    <w:rsid w:val="001636EE"/>
    <w:rsid w:val="00182430"/>
    <w:rsid w:val="00182648"/>
    <w:rsid w:val="00187C0F"/>
    <w:rsid w:val="001A1290"/>
    <w:rsid w:val="001A3D48"/>
    <w:rsid w:val="001A3FDC"/>
    <w:rsid w:val="001B18CF"/>
    <w:rsid w:val="001C5508"/>
    <w:rsid w:val="001E0F71"/>
    <w:rsid w:val="001F3606"/>
    <w:rsid w:val="00200162"/>
    <w:rsid w:val="00205058"/>
    <w:rsid w:val="00227C3C"/>
    <w:rsid w:val="0025537A"/>
    <w:rsid w:val="00273FFE"/>
    <w:rsid w:val="00280575"/>
    <w:rsid w:val="002929C7"/>
    <w:rsid w:val="002C1627"/>
    <w:rsid w:val="002C78B1"/>
    <w:rsid w:val="002D7E95"/>
    <w:rsid w:val="002E15EF"/>
    <w:rsid w:val="002F49CF"/>
    <w:rsid w:val="002F5CEB"/>
    <w:rsid w:val="00300704"/>
    <w:rsid w:val="00300CA4"/>
    <w:rsid w:val="003415C8"/>
    <w:rsid w:val="0034444D"/>
    <w:rsid w:val="0036502F"/>
    <w:rsid w:val="00390705"/>
    <w:rsid w:val="003F0FAF"/>
    <w:rsid w:val="00404A81"/>
    <w:rsid w:val="004115AC"/>
    <w:rsid w:val="00412272"/>
    <w:rsid w:val="004164E4"/>
    <w:rsid w:val="00425281"/>
    <w:rsid w:val="00446C9F"/>
    <w:rsid w:val="00447446"/>
    <w:rsid w:val="00447A4F"/>
    <w:rsid w:val="00460A2B"/>
    <w:rsid w:val="004649A0"/>
    <w:rsid w:val="00464CAB"/>
    <w:rsid w:val="00481D77"/>
    <w:rsid w:val="00485D83"/>
    <w:rsid w:val="004D74CC"/>
    <w:rsid w:val="004E07E1"/>
    <w:rsid w:val="004F1A89"/>
    <w:rsid w:val="004F272E"/>
    <w:rsid w:val="00511281"/>
    <w:rsid w:val="0054288D"/>
    <w:rsid w:val="005475E4"/>
    <w:rsid w:val="005615B5"/>
    <w:rsid w:val="00580562"/>
    <w:rsid w:val="00596612"/>
    <w:rsid w:val="0059791E"/>
    <w:rsid w:val="005D57D1"/>
    <w:rsid w:val="00604804"/>
    <w:rsid w:val="00633DAE"/>
    <w:rsid w:val="0064172B"/>
    <w:rsid w:val="00642067"/>
    <w:rsid w:val="00661063"/>
    <w:rsid w:val="006750A4"/>
    <w:rsid w:val="006812EB"/>
    <w:rsid w:val="0068585A"/>
    <w:rsid w:val="006D62C3"/>
    <w:rsid w:val="006E646D"/>
    <w:rsid w:val="006F0FC9"/>
    <w:rsid w:val="00725F08"/>
    <w:rsid w:val="0074349D"/>
    <w:rsid w:val="00743EA6"/>
    <w:rsid w:val="00767ACC"/>
    <w:rsid w:val="00771914"/>
    <w:rsid w:val="007950A1"/>
    <w:rsid w:val="007A2A2A"/>
    <w:rsid w:val="007B7A2C"/>
    <w:rsid w:val="007D36EE"/>
    <w:rsid w:val="00810F88"/>
    <w:rsid w:val="00811B1E"/>
    <w:rsid w:val="00816B7C"/>
    <w:rsid w:val="00820EB2"/>
    <w:rsid w:val="00821B79"/>
    <w:rsid w:val="0083048F"/>
    <w:rsid w:val="008505FC"/>
    <w:rsid w:val="00862FD1"/>
    <w:rsid w:val="00873746"/>
    <w:rsid w:val="0088250A"/>
    <w:rsid w:val="0089335E"/>
    <w:rsid w:val="008A4AF0"/>
    <w:rsid w:val="008B2BB1"/>
    <w:rsid w:val="008C3D08"/>
    <w:rsid w:val="008D22A0"/>
    <w:rsid w:val="008E0389"/>
    <w:rsid w:val="008E04C6"/>
    <w:rsid w:val="00904151"/>
    <w:rsid w:val="00905BDA"/>
    <w:rsid w:val="009257CE"/>
    <w:rsid w:val="00935587"/>
    <w:rsid w:val="00947C56"/>
    <w:rsid w:val="0095107B"/>
    <w:rsid w:val="00967C1E"/>
    <w:rsid w:val="009716BD"/>
    <w:rsid w:val="00991307"/>
    <w:rsid w:val="009A6412"/>
    <w:rsid w:val="009B3ED7"/>
    <w:rsid w:val="009C4921"/>
    <w:rsid w:val="009D4795"/>
    <w:rsid w:val="009E0B6E"/>
    <w:rsid w:val="009E24D1"/>
    <w:rsid w:val="009E2CEF"/>
    <w:rsid w:val="009E556B"/>
    <w:rsid w:val="009E6C38"/>
    <w:rsid w:val="00A0389B"/>
    <w:rsid w:val="00A261E7"/>
    <w:rsid w:val="00A3514E"/>
    <w:rsid w:val="00A40A96"/>
    <w:rsid w:val="00A6555C"/>
    <w:rsid w:val="00A77B3F"/>
    <w:rsid w:val="00A93BDE"/>
    <w:rsid w:val="00AB4BB3"/>
    <w:rsid w:val="00AB597A"/>
    <w:rsid w:val="00AD0432"/>
    <w:rsid w:val="00AF4946"/>
    <w:rsid w:val="00B26562"/>
    <w:rsid w:val="00B26B82"/>
    <w:rsid w:val="00B30598"/>
    <w:rsid w:val="00B32F69"/>
    <w:rsid w:val="00B43EE8"/>
    <w:rsid w:val="00B53BE2"/>
    <w:rsid w:val="00B54885"/>
    <w:rsid w:val="00B7063A"/>
    <w:rsid w:val="00B73062"/>
    <w:rsid w:val="00B8048B"/>
    <w:rsid w:val="00B8634A"/>
    <w:rsid w:val="00B87F79"/>
    <w:rsid w:val="00B902A7"/>
    <w:rsid w:val="00B94074"/>
    <w:rsid w:val="00BA1C63"/>
    <w:rsid w:val="00BA416C"/>
    <w:rsid w:val="00BA7E7C"/>
    <w:rsid w:val="00BC641B"/>
    <w:rsid w:val="00BD4637"/>
    <w:rsid w:val="00BF0B64"/>
    <w:rsid w:val="00C32AED"/>
    <w:rsid w:val="00C33A4E"/>
    <w:rsid w:val="00C36DA6"/>
    <w:rsid w:val="00C406DC"/>
    <w:rsid w:val="00C43996"/>
    <w:rsid w:val="00C5308B"/>
    <w:rsid w:val="00C55E73"/>
    <w:rsid w:val="00C57908"/>
    <w:rsid w:val="00C63329"/>
    <w:rsid w:val="00C65BBB"/>
    <w:rsid w:val="00C67493"/>
    <w:rsid w:val="00C75944"/>
    <w:rsid w:val="00CA1292"/>
    <w:rsid w:val="00CB5839"/>
    <w:rsid w:val="00CB7E66"/>
    <w:rsid w:val="00CC7720"/>
    <w:rsid w:val="00CD7BF2"/>
    <w:rsid w:val="00CE12F2"/>
    <w:rsid w:val="00D04F2B"/>
    <w:rsid w:val="00D24269"/>
    <w:rsid w:val="00D3065E"/>
    <w:rsid w:val="00D408F2"/>
    <w:rsid w:val="00D45A7F"/>
    <w:rsid w:val="00D528F1"/>
    <w:rsid w:val="00D53259"/>
    <w:rsid w:val="00D5740D"/>
    <w:rsid w:val="00D65652"/>
    <w:rsid w:val="00D66E11"/>
    <w:rsid w:val="00D739C9"/>
    <w:rsid w:val="00D75ECD"/>
    <w:rsid w:val="00D873E0"/>
    <w:rsid w:val="00D90179"/>
    <w:rsid w:val="00DC0930"/>
    <w:rsid w:val="00DC6BB9"/>
    <w:rsid w:val="00DD746B"/>
    <w:rsid w:val="00DE4C40"/>
    <w:rsid w:val="00DE6371"/>
    <w:rsid w:val="00E537F3"/>
    <w:rsid w:val="00E66DF8"/>
    <w:rsid w:val="00E72BB9"/>
    <w:rsid w:val="00E87EBD"/>
    <w:rsid w:val="00EB0BA6"/>
    <w:rsid w:val="00EB23A7"/>
    <w:rsid w:val="00EB31B6"/>
    <w:rsid w:val="00EB4593"/>
    <w:rsid w:val="00EC199C"/>
    <w:rsid w:val="00EC2053"/>
    <w:rsid w:val="00EC4839"/>
    <w:rsid w:val="00EE469D"/>
    <w:rsid w:val="00F04F66"/>
    <w:rsid w:val="00F06A5D"/>
    <w:rsid w:val="00F35B4D"/>
    <w:rsid w:val="00F47C81"/>
    <w:rsid w:val="00F83F6D"/>
    <w:rsid w:val="00F858EB"/>
    <w:rsid w:val="00F85B48"/>
    <w:rsid w:val="00FA0DB8"/>
    <w:rsid w:val="00FA70FA"/>
    <w:rsid w:val="00FE02D4"/>
    <w:rsid w:val="00FE1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261E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B902A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4C4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E4C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C40"/>
    <w:rPr>
      <w:rFonts w:ascii="Tahoma" w:hAnsi="Tahoma" w:cs="Tahoma"/>
      <w:sz w:val="16"/>
      <w:szCs w:val="16"/>
    </w:rPr>
  </w:style>
  <w:style w:type="paragraph" w:styleId="Header">
    <w:name w:val="header"/>
    <w:basedOn w:val="Normal"/>
    <w:link w:val="HeaderChar"/>
    <w:uiPriority w:val="99"/>
    <w:semiHidden/>
    <w:unhideWhenUsed/>
    <w:rsid w:val="001504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50462"/>
  </w:style>
  <w:style w:type="paragraph" w:styleId="Footer">
    <w:name w:val="footer"/>
    <w:basedOn w:val="Normal"/>
    <w:link w:val="FooterChar"/>
    <w:uiPriority w:val="99"/>
    <w:semiHidden/>
    <w:unhideWhenUsed/>
    <w:rsid w:val="0015046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50462"/>
  </w:style>
  <w:style w:type="character" w:customStyle="1" w:styleId="authorsname">
    <w:name w:val="authors__name"/>
    <w:basedOn w:val="DefaultParagraphFont"/>
    <w:rsid w:val="00A261E7"/>
  </w:style>
  <w:style w:type="character" w:customStyle="1" w:styleId="Heading1Char">
    <w:name w:val="Heading 1 Char"/>
    <w:basedOn w:val="DefaultParagraphFont"/>
    <w:link w:val="Heading1"/>
    <w:uiPriority w:val="9"/>
    <w:rsid w:val="00A261E7"/>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C75944"/>
    <w:rPr>
      <w:color w:val="0000FF" w:themeColor="hyperlink"/>
      <w:u w:val="single"/>
    </w:rPr>
  </w:style>
  <w:style w:type="character" w:styleId="FollowedHyperlink">
    <w:name w:val="FollowedHyperlink"/>
    <w:basedOn w:val="DefaultParagraphFont"/>
    <w:uiPriority w:val="99"/>
    <w:semiHidden/>
    <w:unhideWhenUsed/>
    <w:rsid w:val="00C75944"/>
    <w:rPr>
      <w:color w:val="800080" w:themeColor="followedHyperlink"/>
      <w:u w:val="single"/>
    </w:rPr>
  </w:style>
  <w:style w:type="paragraph" w:styleId="ListParagraph">
    <w:name w:val="List Paragraph"/>
    <w:basedOn w:val="Normal"/>
    <w:uiPriority w:val="34"/>
    <w:qFormat/>
    <w:rsid w:val="001A1290"/>
    <w:pPr>
      <w:ind w:left="720"/>
      <w:contextualSpacing/>
    </w:pPr>
  </w:style>
  <w:style w:type="paragraph" w:styleId="PlainText">
    <w:name w:val="Plain Text"/>
    <w:basedOn w:val="Normal"/>
    <w:link w:val="PlainTextChar"/>
    <w:rsid w:val="007A2A2A"/>
    <w:pPr>
      <w:autoSpaceDE w:val="0"/>
      <w:autoSpaceDN w:val="0"/>
      <w:spacing w:after="0" w:line="240" w:lineRule="auto"/>
    </w:pPr>
    <w:rPr>
      <w:rFonts w:ascii="Courier New" w:eastAsia="SimSun" w:hAnsi="Courier New" w:cs="Courier New"/>
      <w:sz w:val="20"/>
      <w:szCs w:val="20"/>
    </w:rPr>
  </w:style>
  <w:style w:type="character" w:customStyle="1" w:styleId="PlainTextChar">
    <w:name w:val="Plain Text Char"/>
    <w:basedOn w:val="DefaultParagraphFont"/>
    <w:link w:val="PlainText"/>
    <w:rsid w:val="007A2A2A"/>
    <w:rPr>
      <w:rFonts w:ascii="Courier New" w:eastAsia="SimSun" w:hAnsi="Courier New" w:cs="Courier New"/>
      <w:sz w:val="20"/>
      <w:szCs w:val="20"/>
    </w:rPr>
  </w:style>
  <w:style w:type="character" w:customStyle="1" w:styleId="Heading2Char">
    <w:name w:val="Heading 2 Char"/>
    <w:basedOn w:val="DefaultParagraphFont"/>
    <w:link w:val="Heading2"/>
    <w:uiPriority w:val="9"/>
    <w:rsid w:val="00B902A7"/>
    <w:rPr>
      <w:rFonts w:asciiTheme="majorHAnsi" w:eastAsiaTheme="majorEastAsia" w:hAnsiTheme="majorHAnsi" w:cstheme="majorBidi"/>
      <w:b/>
      <w:bCs/>
      <w:color w:val="4F81BD" w:themeColor="accent1"/>
      <w:sz w:val="26"/>
      <w:szCs w:val="26"/>
    </w:rPr>
  </w:style>
  <w:style w:type="paragraph" w:customStyle="1" w:styleId="Abstract">
    <w:name w:val="Abstract"/>
    <w:basedOn w:val="Normal"/>
    <w:next w:val="Heading1"/>
    <w:rsid w:val="00F83F6D"/>
    <w:pPr>
      <w:spacing w:before="360" w:after="360" w:line="240" w:lineRule="auto"/>
      <w:ind w:left="289" w:right="289"/>
      <w:jc w:val="both"/>
    </w:pPr>
    <w:rPr>
      <w:rFonts w:ascii="Times New Roman" w:eastAsia="Times New Roman" w:hAnsi="Times New Roman" w:cs="Times New Roman"/>
      <w:sz w:val="18"/>
      <w:szCs w:val="20"/>
    </w:rPr>
  </w:style>
  <w:style w:type="paragraph" w:customStyle="1" w:styleId="Paragraph">
    <w:name w:val="Paragraph"/>
    <w:basedOn w:val="Normal"/>
    <w:rsid w:val="00F83F6D"/>
    <w:pPr>
      <w:spacing w:after="0" w:line="240" w:lineRule="auto"/>
      <w:ind w:firstLine="284"/>
      <w:jc w:val="both"/>
    </w:pPr>
    <w:rPr>
      <w:rFonts w:ascii="Times New Roman" w:eastAsia="Times New Roman" w:hAnsi="Times New Roman" w:cs="Times New Roman"/>
      <w:sz w:val="20"/>
      <w:szCs w:val="20"/>
    </w:rPr>
  </w:style>
  <w:style w:type="table" w:styleId="TableGrid">
    <w:name w:val="Table Grid"/>
    <w:basedOn w:val="TableNormal"/>
    <w:uiPriority w:val="59"/>
    <w:rsid w:val="00A03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261E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B902A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4C4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E4C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C40"/>
    <w:rPr>
      <w:rFonts w:ascii="Tahoma" w:hAnsi="Tahoma" w:cs="Tahoma"/>
      <w:sz w:val="16"/>
      <w:szCs w:val="16"/>
    </w:rPr>
  </w:style>
  <w:style w:type="paragraph" w:styleId="Header">
    <w:name w:val="header"/>
    <w:basedOn w:val="Normal"/>
    <w:link w:val="HeaderChar"/>
    <w:uiPriority w:val="99"/>
    <w:semiHidden/>
    <w:unhideWhenUsed/>
    <w:rsid w:val="001504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50462"/>
  </w:style>
  <w:style w:type="paragraph" w:styleId="Footer">
    <w:name w:val="footer"/>
    <w:basedOn w:val="Normal"/>
    <w:link w:val="FooterChar"/>
    <w:uiPriority w:val="99"/>
    <w:semiHidden/>
    <w:unhideWhenUsed/>
    <w:rsid w:val="0015046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50462"/>
  </w:style>
  <w:style w:type="character" w:customStyle="1" w:styleId="authorsname">
    <w:name w:val="authors__name"/>
    <w:basedOn w:val="DefaultParagraphFont"/>
    <w:rsid w:val="00A261E7"/>
  </w:style>
  <w:style w:type="character" w:customStyle="1" w:styleId="Heading1Char">
    <w:name w:val="Heading 1 Char"/>
    <w:basedOn w:val="DefaultParagraphFont"/>
    <w:link w:val="Heading1"/>
    <w:uiPriority w:val="9"/>
    <w:rsid w:val="00A261E7"/>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C75944"/>
    <w:rPr>
      <w:color w:val="0000FF" w:themeColor="hyperlink"/>
      <w:u w:val="single"/>
    </w:rPr>
  </w:style>
  <w:style w:type="character" w:styleId="FollowedHyperlink">
    <w:name w:val="FollowedHyperlink"/>
    <w:basedOn w:val="DefaultParagraphFont"/>
    <w:uiPriority w:val="99"/>
    <w:semiHidden/>
    <w:unhideWhenUsed/>
    <w:rsid w:val="00C75944"/>
    <w:rPr>
      <w:color w:val="800080" w:themeColor="followedHyperlink"/>
      <w:u w:val="single"/>
    </w:rPr>
  </w:style>
  <w:style w:type="paragraph" w:styleId="ListParagraph">
    <w:name w:val="List Paragraph"/>
    <w:basedOn w:val="Normal"/>
    <w:uiPriority w:val="34"/>
    <w:qFormat/>
    <w:rsid w:val="001A1290"/>
    <w:pPr>
      <w:ind w:left="720"/>
      <w:contextualSpacing/>
    </w:pPr>
  </w:style>
  <w:style w:type="paragraph" w:styleId="PlainText">
    <w:name w:val="Plain Text"/>
    <w:basedOn w:val="Normal"/>
    <w:link w:val="PlainTextChar"/>
    <w:rsid w:val="007A2A2A"/>
    <w:pPr>
      <w:autoSpaceDE w:val="0"/>
      <w:autoSpaceDN w:val="0"/>
      <w:spacing w:after="0" w:line="240" w:lineRule="auto"/>
    </w:pPr>
    <w:rPr>
      <w:rFonts w:ascii="Courier New" w:eastAsia="SimSun" w:hAnsi="Courier New" w:cs="Courier New"/>
      <w:sz w:val="20"/>
      <w:szCs w:val="20"/>
    </w:rPr>
  </w:style>
  <w:style w:type="character" w:customStyle="1" w:styleId="PlainTextChar">
    <w:name w:val="Plain Text Char"/>
    <w:basedOn w:val="DefaultParagraphFont"/>
    <w:link w:val="PlainText"/>
    <w:rsid w:val="007A2A2A"/>
    <w:rPr>
      <w:rFonts w:ascii="Courier New" w:eastAsia="SimSun" w:hAnsi="Courier New" w:cs="Courier New"/>
      <w:sz w:val="20"/>
      <w:szCs w:val="20"/>
    </w:rPr>
  </w:style>
  <w:style w:type="character" w:customStyle="1" w:styleId="Heading2Char">
    <w:name w:val="Heading 2 Char"/>
    <w:basedOn w:val="DefaultParagraphFont"/>
    <w:link w:val="Heading2"/>
    <w:uiPriority w:val="9"/>
    <w:rsid w:val="00B902A7"/>
    <w:rPr>
      <w:rFonts w:asciiTheme="majorHAnsi" w:eastAsiaTheme="majorEastAsia" w:hAnsiTheme="majorHAnsi" w:cstheme="majorBidi"/>
      <w:b/>
      <w:bCs/>
      <w:color w:val="4F81BD" w:themeColor="accent1"/>
      <w:sz w:val="26"/>
      <w:szCs w:val="26"/>
    </w:rPr>
  </w:style>
  <w:style w:type="paragraph" w:customStyle="1" w:styleId="Abstract">
    <w:name w:val="Abstract"/>
    <w:basedOn w:val="Normal"/>
    <w:next w:val="Heading1"/>
    <w:rsid w:val="00F83F6D"/>
    <w:pPr>
      <w:spacing w:before="360" w:after="360" w:line="240" w:lineRule="auto"/>
      <w:ind w:left="289" w:right="289"/>
      <w:jc w:val="both"/>
    </w:pPr>
    <w:rPr>
      <w:rFonts w:ascii="Times New Roman" w:eastAsia="Times New Roman" w:hAnsi="Times New Roman" w:cs="Times New Roman"/>
      <w:sz w:val="18"/>
      <w:szCs w:val="20"/>
    </w:rPr>
  </w:style>
  <w:style w:type="paragraph" w:customStyle="1" w:styleId="Paragraph">
    <w:name w:val="Paragraph"/>
    <w:basedOn w:val="Normal"/>
    <w:rsid w:val="00F83F6D"/>
    <w:pPr>
      <w:spacing w:after="0" w:line="240" w:lineRule="auto"/>
      <w:ind w:firstLine="284"/>
      <w:jc w:val="both"/>
    </w:pPr>
    <w:rPr>
      <w:rFonts w:ascii="Times New Roman" w:eastAsia="Times New Roman" w:hAnsi="Times New Roman" w:cs="Times New Roman"/>
      <w:sz w:val="20"/>
      <w:szCs w:val="20"/>
    </w:rPr>
  </w:style>
  <w:style w:type="table" w:styleId="TableGrid">
    <w:name w:val="Table Grid"/>
    <w:basedOn w:val="TableNormal"/>
    <w:uiPriority w:val="59"/>
    <w:rsid w:val="00A03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795185">
      <w:bodyDiv w:val="1"/>
      <w:marLeft w:val="0"/>
      <w:marRight w:val="0"/>
      <w:marTop w:val="0"/>
      <w:marBottom w:val="0"/>
      <w:divBdr>
        <w:top w:val="none" w:sz="0" w:space="0" w:color="auto"/>
        <w:left w:val="none" w:sz="0" w:space="0" w:color="auto"/>
        <w:bottom w:val="none" w:sz="0" w:space="0" w:color="auto"/>
        <w:right w:val="none" w:sz="0" w:space="0" w:color="auto"/>
      </w:divBdr>
    </w:div>
    <w:div w:id="1578975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oleObject" Target="embeddings/oleObject8.bin"/><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image" Target="media/image10.w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2.wmf"/><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7.bin"/><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image" Target="media/image13.png"/><Relationship Id="rId44"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7.png"/><Relationship Id="rId43"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E217E-EDA5-45BF-819B-9A6ACA8E7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2517</Words>
  <Characters>14353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ABBAS</dc:creator>
  <cp:lastModifiedBy>Mothil S</cp:lastModifiedBy>
  <cp:revision>3</cp:revision>
  <cp:lastPrinted>2020-02-16T09:58:00Z</cp:lastPrinted>
  <dcterms:created xsi:type="dcterms:W3CDTF">2020-02-16T09:59:00Z</dcterms:created>
  <dcterms:modified xsi:type="dcterms:W3CDTF">2020-04-05T07:43:00Z</dcterms:modified>
</cp:coreProperties>
</file>